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E97B" w14:textId="420DB327" w:rsidR="00637FB9" w:rsidRPr="005264DB" w:rsidRDefault="007A0E25" w:rsidP="008972DC">
      <w:pPr>
        <w:tabs>
          <w:tab w:val="left" w:pos="8364"/>
        </w:tabs>
        <w:rPr>
          <w:b/>
          <w:bCs/>
          <w:lang w:val="en-US"/>
        </w:rPr>
      </w:pPr>
      <w:r w:rsidRPr="005264DB">
        <w:rPr>
          <w:b/>
          <w:bCs/>
          <w:lang w:val="en-US"/>
        </w:rPr>
        <w:t xml:space="preserve">Sports </w:t>
      </w:r>
      <w:proofErr w:type="gramStart"/>
      <w:r w:rsidRPr="005264DB">
        <w:rPr>
          <w:b/>
          <w:bCs/>
          <w:lang w:val="en-US"/>
        </w:rPr>
        <w:t>Premium</w:t>
      </w:r>
      <w:r w:rsidR="008972DC" w:rsidRPr="005264DB">
        <w:rPr>
          <w:b/>
          <w:bCs/>
          <w:lang w:val="en-US"/>
        </w:rPr>
        <w:t xml:space="preserve">  2024</w:t>
      </w:r>
      <w:proofErr w:type="gramEnd"/>
      <w:r w:rsidR="008972DC" w:rsidRPr="005264DB">
        <w:rPr>
          <w:b/>
          <w:bCs/>
          <w:lang w:val="en-US"/>
        </w:rPr>
        <w:t>-2025</w:t>
      </w:r>
    </w:p>
    <w:p w14:paraId="6D125EF9" w14:textId="1639112D" w:rsidR="007A0E25" w:rsidRDefault="007A0E25">
      <w:pPr>
        <w:rPr>
          <w:lang w:val="en-US"/>
        </w:rPr>
      </w:pPr>
      <w:r>
        <w:rPr>
          <w:lang w:val="en-US"/>
        </w:rPr>
        <w:t xml:space="preserve">Our aim is to use our unique location and environment to </w:t>
      </w:r>
      <w:proofErr w:type="spellStart"/>
      <w:r>
        <w:rPr>
          <w:lang w:val="en-US"/>
        </w:rPr>
        <w:t>optimise</w:t>
      </w:r>
      <w:proofErr w:type="spellEnd"/>
      <w:r>
        <w:rPr>
          <w:lang w:val="en-US"/>
        </w:rPr>
        <w:t xml:space="preserve"> physical activity and promote outdoor learning.  The children have access to a large, tarmacked playground marked with learning opportunities and games for active play.  We recently added a covered area to allow for active play and learning opportunities in all weathers.  There is a grass area with wooden structures that encourage more physical climbing and a new trim trail where children practice </w:t>
      </w:r>
      <w:r w:rsidR="009038EB">
        <w:rPr>
          <w:lang w:val="en-US"/>
        </w:rPr>
        <w:t>their</w:t>
      </w:r>
      <w:r>
        <w:rPr>
          <w:lang w:val="en-US"/>
        </w:rPr>
        <w:t xml:space="preserve"> balancing skills as well as developing their concentration.   A large sandpit has proved a popular facility for collaborative play and interaction.   At the back of the school there is a large playing field that is used for field sports and</w:t>
      </w:r>
      <w:r w:rsidR="008972DC">
        <w:rPr>
          <w:lang w:val="en-US"/>
        </w:rPr>
        <w:t xml:space="preserve"> outdoor learning activities. </w:t>
      </w:r>
    </w:p>
    <w:p w14:paraId="3FBBE16C" w14:textId="2F291480" w:rsidR="008972DC" w:rsidRDefault="008972DC">
      <w:pPr>
        <w:rPr>
          <w:lang w:val="en-US"/>
        </w:rPr>
      </w:pPr>
      <w:r>
        <w:rPr>
          <w:lang w:val="en-US"/>
        </w:rPr>
        <w:t>The school has a unique forest school site</w:t>
      </w:r>
      <w:r w:rsidR="00D27484">
        <w:rPr>
          <w:lang w:val="en-US"/>
        </w:rPr>
        <w:t xml:space="preserve"> in a cornered off woodland area. The resources are updated to keep in good condition and staff are trained to lead teaching.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54"/>
        <w:gridCol w:w="1672"/>
      </w:tblGrid>
      <w:tr w:rsidR="00D27484" w14:paraId="220401B1" w14:textId="77777777" w:rsidTr="64458507">
        <w:tc>
          <w:tcPr>
            <w:tcW w:w="10456" w:type="dxa"/>
            <w:gridSpan w:val="3"/>
          </w:tcPr>
          <w:p w14:paraId="0B67B50A" w14:textId="77777777" w:rsidR="0090403F" w:rsidRDefault="00D27484" w:rsidP="00C73636">
            <w:pPr>
              <w:pStyle w:val="NoSpacing"/>
              <w:rPr>
                <w:lang w:val="en-US"/>
              </w:rPr>
            </w:pPr>
            <w:r w:rsidRPr="00D27484">
              <w:rPr>
                <w:b/>
                <w:bCs/>
                <w:lang w:val="en-US"/>
              </w:rPr>
              <w:t>Key Indicator 1:</w:t>
            </w:r>
            <w:r>
              <w:rPr>
                <w:lang w:val="en-US"/>
              </w:rPr>
              <w:t xml:space="preserve">  </w:t>
            </w:r>
          </w:p>
          <w:p w14:paraId="1A2D2F9B" w14:textId="77777777" w:rsidR="00D27484" w:rsidRDefault="00D27484" w:rsidP="00C7363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The engagement of all pupils in regular physical activity – Chief Medical Officer guidelines recommend that primary school children undertake at least 30 minutes of physical activity a day in school.</w:t>
            </w:r>
          </w:p>
          <w:p w14:paraId="2FE291E6" w14:textId="6AFD1DA8" w:rsidR="0090403F" w:rsidRDefault="0090403F" w:rsidP="00C73636">
            <w:pPr>
              <w:pStyle w:val="NoSpacing"/>
              <w:rPr>
                <w:lang w:val="en-US"/>
              </w:rPr>
            </w:pPr>
          </w:p>
        </w:tc>
      </w:tr>
      <w:tr w:rsidR="00D27484" w14:paraId="1BB6A665" w14:textId="77777777" w:rsidTr="64458507">
        <w:tc>
          <w:tcPr>
            <w:tcW w:w="2830" w:type="dxa"/>
          </w:tcPr>
          <w:p w14:paraId="0EC1B4AD" w14:textId="30C2DE87" w:rsidR="00D27484" w:rsidRPr="00D27484" w:rsidRDefault="00D27484">
            <w:pPr>
              <w:rPr>
                <w:b/>
                <w:bCs/>
                <w:lang w:val="en-US"/>
              </w:rPr>
            </w:pPr>
            <w:r w:rsidRPr="00D27484">
              <w:rPr>
                <w:b/>
                <w:bCs/>
                <w:lang w:val="en-US"/>
              </w:rPr>
              <w:t>Action</w:t>
            </w:r>
          </w:p>
        </w:tc>
        <w:tc>
          <w:tcPr>
            <w:tcW w:w="5954" w:type="dxa"/>
          </w:tcPr>
          <w:p w14:paraId="383D0E5D" w14:textId="36F06A3D" w:rsidR="00D27484" w:rsidRPr="00D27484" w:rsidRDefault="00D27484">
            <w:pPr>
              <w:rPr>
                <w:b/>
                <w:bCs/>
                <w:lang w:val="en-US"/>
              </w:rPr>
            </w:pPr>
            <w:r w:rsidRPr="00D27484">
              <w:rPr>
                <w:b/>
                <w:bCs/>
                <w:lang w:val="en-US"/>
              </w:rPr>
              <w:t>Outcome and Impact</w:t>
            </w:r>
          </w:p>
        </w:tc>
        <w:tc>
          <w:tcPr>
            <w:tcW w:w="1672" w:type="dxa"/>
          </w:tcPr>
          <w:p w14:paraId="195CE47F" w14:textId="5B54EA9F" w:rsidR="00D27484" w:rsidRPr="00D27484" w:rsidRDefault="00D27484">
            <w:pPr>
              <w:rPr>
                <w:b/>
                <w:bCs/>
                <w:lang w:val="en-US"/>
              </w:rPr>
            </w:pPr>
            <w:r w:rsidRPr="00D27484">
              <w:rPr>
                <w:b/>
                <w:bCs/>
                <w:lang w:val="en-US"/>
              </w:rPr>
              <w:t>Spend</w:t>
            </w:r>
          </w:p>
        </w:tc>
      </w:tr>
      <w:tr w:rsidR="00776B22" w14:paraId="18417CDD" w14:textId="77777777" w:rsidTr="64458507">
        <w:tc>
          <w:tcPr>
            <w:tcW w:w="2830" w:type="dxa"/>
          </w:tcPr>
          <w:p w14:paraId="15AD0007" w14:textId="7978E297" w:rsidR="00761FE7" w:rsidRDefault="00C70024">
            <w:pPr>
              <w:rPr>
                <w:lang w:val="en-US"/>
              </w:rPr>
            </w:pPr>
            <w:r>
              <w:rPr>
                <w:lang w:val="en-US"/>
              </w:rPr>
              <w:t>Staff to ensure p</w:t>
            </w:r>
            <w:r w:rsidR="00376029">
              <w:rPr>
                <w:lang w:val="en-US"/>
              </w:rPr>
              <w:t>laytimes</w:t>
            </w:r>
            <w:r w:rsidR="00A52FD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are active </w:t>
            </w:r>
            <w:r w:rsidR="00A52FDB">
              <w:rPr>
                <w:lang w:val="en-US"/>
              </w:rPr>
              <w:t xml:space="preserve">and use of a variety of sports equipment and </w:t>
            </w:r>
            <w:r w:rsidR="00583914">
              <w:rPr>
                <w:lang w:val="en-US"/>
              </w:rPr>
              <w:t>resource boxes.</w:t>
            </w:r>
          </w:p>
          <w:p w14:paraId="7DF1DCE2" w14:textId="09C08A26" w:rsidR="00C70024" w:rsidRDefault="00C70024">
            <w:pPr>
              <w:rPr>
                <w:lang w:val="en-US"/>
              </w:rPr>
            </w:pPr>
            <w:r>
              <w:rPr>
                <w:lang w:val="en-US"/>
              </w:rPr>
              <w:t>Purchase new resources to encourage active continuous provision.</w:t>
            </w:r>
          </w:p>
          <w:p w14:paraId="0A257342" w14:textId="000E0860" w:rsidR="00761FE7" w:rsidRDefault="00761FE7">
            <w:pPr>
              <w:rPr>
                <w:lang w:val="en-US"/>
              </w:rPr>
            </w:pPr>
          </w:p>
        </w:tc>
        <w:tc>
          <w:tcPr>
            <w:tcW w:w="5954" w:type="dxa"/>
          </w:tcPr>
          <w:p w14:paraId="4688DB1D" w14:textId="77777777" w:rsidR="00776B22" w:rsidRDefault="002D6CF6">
            <w:pPr>
              <w:rPr>
                <w:lang w:val="en-US"/>
              </w:rPr>
            </w:pPr>
            <w:r>
              <w:rPr>
                <w:lang w:val="en-US"/>
              </w:rPr>
              <w:t>Keep resources updated</w:t>
            </w:r>
            <w:r w:rsidR="00816B03">
              <w:rPr>
                <w:lang w:val="en-US"/>
              </w:rPr>
              <w:t xml:space="preserve"> and replenished.  Vary the equipment for outdoor play and learning during break and lunch times. </w:t>
            </w:r>
          </w:p>
          <w:p w14:paraId="1C42E7AD" w14:textId="6F1C057D" w:rsidR="001D7D7B" w:rsidRDefault="00963652">
            <w:pPr>
              <w:rPr>
                <w:lang w:val="en-US"/>
              </w:rPr>
            </w:pPr>
            <w:r>
              <w:rPr>
                <w:lang w:val="en-US"/>
              </w:rPr>
              <w:t>Children have</w:t>
            </w:r>
            <w:r w:rsidR="001D7D7B">
              <w:rPr>
                <w:lang w:val="en-US"/>
              </w:rPr>
              <w:t xml:space="preserve"> a</w:t>
            </w:r>
            <w:r w:rsidR="000E09A7">
              <w:rPr>
                <w:lang w:val="en-US"/>
              </w:rPr>
              <w:t xml:space="preserve"> positive attitude towards being active outdoors from an early age</w:t>
            </w:r>
            <w:r>
              <w:rPr>
                <w:lang w:val="en-US"/>
              </w:rPr>
              <w:t xml:space="preserve"> and know the benefits of being active </w:t>
            </w:r>
            <w:r w:rsidR="0089754E">
              <w:rPr>
                <w:lang w:val="en-US"/>
              </w:rPr>
              <w:t xml:space="preserve">to their health. </w:t>
            </w:r>
          </w:p>
          <w:p w14:paraId="45931B17" w14:textId="77777777" w:rsidR="000E09A7" w:rsidRDefault="000E09A7">
            <w:pPr>
              <w:rPr>
                <w:lang w:val="en-US"/>
              </w:rPr>
            </w:pPr>
          </w:p>
          <w:p w14:paraId="59C35F33" w14:textId="1F68EE30" w:rsidR="0090403F" w:rsidRDefault="0090403F">
            <w:pPr>
              <w:rPr>
                <w:lang w:val="en-US"/>
              </w:rPr>
            </w:pPr>
          </w:p>
        </w:tc>
        <w:tc>
          <w:tcPr>
            <w:tcW w:w="1672" w:type="dxa"/>
          </w:tcPr>
          <w:p w14:paraId="37281885" w14:textId="3324080B" w:rsidR="00776B22" w:rsidRDefault="0E78F405">
            <w:pPr>
              <w:rPr>
                <w:lang w:val="en-US"/>
              </w:rPr>
            </w:pPr>
            <w:r w:rsidRPr="64458507">
              <w:rPr>
                <w:lang w:val="en-US"/>
              </w:rPr>
              <w:t>£1</w:t>
            </w:r>
            <w:r w:rsidR="00121118">
              <w:rPr>
                <w:lang w:val="en-US"/>
              </w:rPr>
              <w:t>141</w:t>
            </w:r>
            <w:r w:rsidRPr="64458507">
              <w:rPr>
                <w:lang w:val="en-US"/>
              </w:rPr>
              <w:t>.00</w:t>
            </w:r>
          </w:p>
        </w:tc>
      </w:tr>
      <w:tr w:rsidR="006B1C56" w14:paraId="23E3E2BC" w14:textId="77777777" w:rsidTr="64458507">
        <w:tc>
          <w:tcPr>
            <w:tcW w:w="2830" w:type="dxa"/>
          </w:tcPr>
          <w:p w14:paraId="71C82ADF" w14:textId="4DBB184C" w:rsidR="006B1C56" w:rsidRDefault="00B457E1">
            <w:pPr>
              <w:rPr>
                <w:lang w:val="en-US"/>
              </w:rPr>
            </w:pPr>
            <w:r>
              <w:rPr>
                <w:lang w:val="en-US"/>
              </w:rPr>
              <w:t xml:space="preserve">To build new play </w:t>
            </w:r>
            <w:proofErr w:type="gramStart"/>
            <w:r>
              <w:rPr>
                <w:lang w:val="en-US"/>
              </w:rPr>
              <w:t>structure</w:t>
            </w:r>
            <w:proofErr w:type="gramEnd"/>
            <w:r>
              <w:rPr>
                <w:lang w:val="en-US"/>
              </w:rPr>
              <w:t xml:space="preserve"> for the children to use imaginatively.</w:t>
            </w:r>
          </w:p>
        </w:tc>
        <w:tc>
          <w:tcPr>
            <w:tcW w:w="5954" w:type="dxa"/>
          </w:tcPr>
          <w:p w14:paraId="2721A054" w14:textId="29B7973D" w:rsidR="006B1C56" w:rsidRDefault="00B457E1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Out door</w:t>
            </w:r>
            <w:proofErr w:type="gramEnd"/>
            <w:r>
              <w:rPr>
                <w:lang w:val="en-US"/>
              </w:rPr>
              <w:t>, t</w:t>
            </w:r>
            <w:r w:rsidR="002F45FE">
              <w:rPr>
                <w:lang w:val="en-US"/>
              </w:rPr>
              <w:t>e</w:t>
            </w:r>
            <w:r>
              <w:rPr>
                <w:lang w:val="en-US"/>
              </w:rPr>
              <w:t xml:space="preserve">pee, wooden clock, </w:t>
            </w:r>
            <w:r w:rsidR="002F45FE">
              <w:rPr>
                <w:lang w:val="en-US"/>
              </w:rPr>
              <w:t xml:space="preserve">giant balancing scales. </w:t>
            </w:r>
          </w:p>
        </w:tc>
        <w:tc>
          <w:tcPr>
            <w:tcW w:w="1672" w:type="dxa"/>
          </w:tcPr>
          <w:p w14:paraId="50107EF8" w14:textId="771939ED" w:rsidR="006B1C56" w:rsidRPr="64458507" w:rsidRDefault="002F45FE">
            <w:pPr>
              <w:rPr>
                <w:lang w:val="en-US"/>
              </w:rPr>
            </w:pPr>
            <w:r>
              <w:rPr>
                <w:lang w:val="en-US"/>
              </w:rPr>
              <w:t>£</w:t>
            </w:r>
            <w:r w:rsidR="006B0080">
              <w:rPr>
                <w:lang w:val="en-US"/>
              </w:rPr>
              <w:t>586</w:t>
            </w:r>
            <w:r>
              <w:rPr>
                <w:lang w:val="en-US"/>
              </w:rPr>
              <w:t>.00</w:t>
            </w:r>
          </w:p>
        </w:tc>
      </w:tr>
      <w:tr w:rsidR="00D27484" w14:paraId="43ED70B4" w14:textId="77777777" w:rsidTr="64458507">
        <w:tc>
          <w:tcPr>
            <w:tcW w:w="10456" w:type="dxa"/>
            <w:gridSpan w:val="3"/>
          </w:tcPr>
          <w:p w14:paraId="634BB8CB" w14:textId="77777777" w:rsidR="0090403F" w:rsidRDefault="00D27484">
            <w:pPr>
              <w:rPr>
                <w:lang w:val="en-US"/>
              </w:rPr>
            </w:pPr>
            <w:r w:rsidRPr="00776B22">
              <w:rPr>
                <w:b/>
                <w:bCs/>
                <w:lang w:val="en-US"/>
              </w:rPr>
              <w:t>Key Indicator 2:</w:t>
            </w:r>
            <w:r>
              <w:rPr>
                <w:lang w:val="en-US"/>
              </w:rPr>
              <w:t xml:space="preserve">  </w:t>
            </w:r>
          </w:p>
          <w:p w14:paraId="39589A20" w14:textId="171D8A34" w:rsidR="00D27484" w:rsidRDefault="00D27484">
            <w:pPr>
              <w:rPr>
                <w:lang w:val="en-US"/>
              </w:rPr>
            </w:pPr>
            <w:r>
              <w:rPr>
                <w:lang w:val="en-US"/>
              </w:rPr>
              <w:t>The profile of PE and sport being raised across the school as a tool for whole school improvement.</w:t>
            </w:r>
          </w:p>
          <w:p w14:paraId="0C58C0E9" w14:textId="72B0F53E" w:rsidR="0090403F" w:rsidRDefault="0090403F">
            <w:pPr>
              <w:rPr>
                <w:lang w:val="en-US"/>
              </w:rPr>
            </w:pPr>
          </w:p>
        </w:tc>
      </w:tr>
      <w:tr w:rsidR="00776B22" w14:paraId="3D2D4285" w14:textId="77777777" w:rsidTr="64458507">
        <w:tc>
          <w:tcPr>
            <w:tcW w:w="2830" w:type="dxa"/>
          </w:tcPr>
          <w:p w14:paraId="07097CDD" w14:textId="5868BA73" w:rsidR="00776B22" w:rsidRDefault="00776B22" w:rsidP="00776B22">
            <w:pPr>
              <w:rPr>
                <w:lang w:val="en-US"/>
              </w:rPr>
            </w:pPr>
            <w:r w:rsidRPr="00D27484">
              <w:rPr>
                <w:b/>
                <w:bCs/>
                <w:lang w:val="en-US"/>
              </w:rPr>
              <w:t>Action</w:t>
            </w:r>
          </w:p>
        </w:tc>
        <w:tc>
          <w:tcPr>
            <w:tcW w:w="5954" w:type="dxa"/>
          </w:tcPr>
          <w:p w14:paraId="1207EB1A" w14:textId="44C5B33B" w:rsidR="00776B22" w:rsidRDefault="00776B22" w:rsidP="00776B22">
            <w:pPr>
              <w:rPr>
                <w:lang w:val="en-US"/>
              </w:rPr>
            </w:pPr>
            <w:r w:rsidRPr="00D27484">
              <w:rPr>
                <w:b/>
                <w:bCs/>
                <w:lang w:val="en-US"/>
              </w:rPr>
              <w:t>Outcome and Impact</w:t>
            </w:r>
          </w:p>
        </w:tc>
        <w:tc>
          <w:tcPr>
            <w:tcW w:w="1672" w:type="dxa"/>
          </w:tcPr>
          <w:p w14:paraId="54D2FC7E" w14:textId="6F79B606" w:rsidR="00776B22" w:rsidRDefault="00776B22" w:rsidP="00776B22">
            <w:pPr>
              <w:rPr>
                <w:lang w:val="en-US"/>
              </w:rPr>
            </w:pPr>
            <w:r w:rsidRPr="00D27484">
              <w:rPr>
                <w:b/>
                <w:bCs/>
                <w:lang w:val="en-US"/>
              </w:rPr>
              <w:t>Spend</w:t>
            </w:r>
          </w:p>
        </w:tc>
      </w:tr>
      <w:tr w:rsidR="00776B22" w14:paraId="0182BBCA" w14:textId="77777777" w:rsidTr="64458507">
        <w:tc>
          <w:tcPr>
            <w:tcW w:w="2830" w:type="dxa"/>
          </w:tcPr>
          <w:p w14:paraId="047F7A64" w14:textId="710E4E63" w:rsidR="00761FE7" w:rsidRDefault="00BE0601" w:rsidP="00761FE7">
            <w:pPr>
              <w:rPr>
                <w:lang w:val="en-US"/>
              </w:rPr>
            </w:pPr>
            <w:r>
              <w:rPr>
                <w:lang w:val="en-US"/>
              </w:rPr>
              <w:t xml:space="preserve">Investigate </w:t>
            </w:r>
            <w:r w:rsidR="004E11D2">
              <w:rPr>
                <w:lang w:val="en-US"/>
              </w:rPr>
              <w:t xml:space="preserve">different PE schemes suitable for mixed aged/whole school teaching. </w:t>
            </w:r>
          </w:p>
          <w:p w14:paraId="0C5DAC81" w14:textId="77777777" w:rsidR="00776B22" w:rsidRDefault="00776B22" w:rsidP="00776B22">
            <w:pPr>
              <w:rPr>
                <w:lang w:val="en-US"/>
              </w:rPr>
            </w:pPr>
          </w:p>
        </w:tc>
        <w:tc>
          <w:tcPr>
            <w:tcW w:w="5954" w:type="dxa"/>
          </w:tcPr>
          <w:p w14:paraId="00AF8F95" w14:textId="5C97FE29" w:rsidR="00776B22" w:rsidRDefault="004E11D2" w:rsidP="00776B22">
            <w:pPr>
              <w:rPr>
                <w:lang w:val="en-US"/>
              </w:rPr>
            </w:pPr>
            <w:proofErr w:type="gramStart"/>
            <w:r w:rsidRPr="64458507">
              <w:rPr>
                <w:lang w:val="en-US"/>
              </w:rPr>
              <w:t>Selected</w:t>
            </w:r>
            <w:proofErr w:type="gramEnd"/>
            <w:r w:rsidRPr="64458507">
              <w:rPr>
                <w:lang w:val="en-US"/>
              </w:rPr>
              <w:t xml:space="preserve"> Real PE as a scheme, staff had initial training and started to trial it.  </w:t>
            </w:r>
            <w:r w:rsidR="003D2FBA" w:rsidRPr="64458507">
              <w:rPr>
                <w:lang w:val="en-US"/>
              </w:rPr>
              <w:t xml:space="preserve">During the term they found it very </w:t>
            </w:r>
            <w:proofErr w:type="gramStart"/>
            <w:r w:rsidR="003D2FBA" w:rsidRPr="64458507">
              <w:rPr>
                <w:lang w:val="en-US"/>
              </w:rPr>
              <w:t>IT based</w:t>
            </w:r>
            <w:proofErr w:type="gramEnd"/>
            <w:r w:rsidR="003D2FBA" w:rsidRPr="64458507">
              <w:rPr>
                <w:lang w:val="en-US"/>
              </w:rPr>
              <w:t xml:space="preserve"> and hard to use.  </w:t>
            </w:r>
            <w:r w:rsidR="4AE7B9AB" w:rsidRPr="64458507">
              <w:rPr>
                <w:lang w:val="en-US"/>
              </w:rPr>
              <w:t>W</w:t>
            </w:r>
            <w:r w:rsidR="003D2FBA" w:rsidRPr="64458507">
              <w:rPr>
                <w:lang w:val="en-US"/>
              </w:rPr>
              <w:t xml:space="preserve">e enrolled the help of specialist coaches from </w:t>
            </w:r>
            <w:r w:rsidR="00DA547E" w:rsidRPr="64458507">
              <w:rPr>
                <w:lang w:val="en-US"/>
              </w:rPr>
              <w:t xml:space="preserve">sports4kids. </w:t>
            </w:r>
          </w:p>
        </w:tc>
        <w:tc>
          <w:tcPr>
            <w:tcW w:w="1672" w:type="dxa"/>
          </w:tcPr>
          <w:p w14:paraId="6A23FBE0" w14:textId="041CFF61" w:rsidR="00776B22" w:rsidRDefault="00DB52D6" w:rsidP="00776B22">
            <w:pPr>
              <w:rPr>
                <w:lang w:val="en-US"/>
              </w:rPr>
            </w:pPr>
            <w:r>
              <w:rPr>
                <w:lang w:val="en-US"/>
              </w:rPr>
              <w:t>£600</w:t>
            </w:r>
            <w:r w:rsidR="00A36513">
              <w:rPr>
                <w:lang w:val="en-US"/>
              </w:rPr>
              <w:t>.00</w:t>
            </w:r>
          </w:p>
        </w:tc>
      </w:tr>
      <w:tr w:rsidR="00776B22" w14:paraId="0EF6BAD1" w14:textId="77777777" w:rsidTr="64458507">
        <w:tc>
          <w:tcPr>
            <w:tcW w:w="2830" w:type="dxa"/>
          </w:tcPr>
          <w:p w14:paraId="52043B39" w14:textId="4F309723" w:rsidR="00776B22" w:rsidRDefault="00C5006C" w:rsidP="00776B22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 have use of the big playing field and play equipment. </w:t>
            </w:r>
          </w:p>
        </w:tc>
        <w:tc>
          <w:tcPr>
            <w:tcW w:w="5954" w:type="dxa"/>
          </w:tcPr>
          <w:p w14:paraId="13E2CDA1" w14:textId="77777777" w:rsidR="00752F97" w:rsidRDefault="00752F97" w:rsidP="00776B22">
            <w:pPr>
              <w:rPr>
                <w:lang w:val="en-US"/>
              </w:rPr>
            </w:pPr>
          </w:p>
          <w:p w14:paraId="7366EDD6" w14:textId="77777777" w:rsidR="00752F97" w:rsidRDefault="00752F97" w:rsidP="00776B22">
            <w:pPr>
              <w:rPr>
                <w:lang w:val="en-US"/>
              </w:rPr>
            </w:pPr>
          </w:p>
          <w:p w14:paraId="0760D439" w14:textId="77777777" w:rsidR="00752F97" w:rsidRDefault="00752F97" w:rsidP="00776B22">
            <w:pPr>
              <w:rPr>
                <w:lang w:val="en-US"/>
              </w:rPr>
            </w:pPr>
          </w:p>
        </w:tc>
        <w:tc>
          <w:tcPr>
            <w:tcW w:w="1672" w:type="dxa"/>
          </w:tcPr>
          <w:p w14:paraId="28BA525E" w14:textId="05FF3B39" w:rsidR="00776B22" w:rsidRDefault="00776B22" w:rsidP="00776B22">
            <w:pPr>
              <w:rPr>
                <w:lang w:val="en-US"/>
              </w:rPr>
            </w:pPr>
          </w:p>
        </w:tc>
      </w:tr>
      <w:tr w:rsidR="00776B22" w14:paraId="74BEF050" w14:textId="77777777" w:rsidTr="64458507">
        <w:tc>
          <w:tcPr>
            <w:tcW w:w="10456" w:type="dxa"/>
            <w:gridSpan w:val="3"/>
          </w:tcPr>
          <w:p w14:paraId="4322330A" w14:textId="77777777" w:rsidR="00752F97" w:rsidRDefault="00776B22" w:rsidP="00776B22">
            <w:pPr>
              <w:rPr>
                <w:b/>
                <w:bCs/>
                <w:lang w:val="en-US"/>
              </w:rPr>
            </w:pPr>
            <w:r w:rsidRPr="00776B22">
              <w:rPr>
                <w:b/>
                <w:bCs/>
                <w:lang w:val="en-US"/>
              </w:rPr>
              <w:t xml:space="preserve">Key Indicator 3: </w:t>
            </w:r>
          </w:p>
          <w:p w14:paraId="13B4BC22" w14:textId="17A22997" w:rsidR="00776B22" w:rsidRDefault="00776B22" w:rsidP="00776B22">
            <w:pPr>
              <w:rPr>
                <w:lang w:val="en-US"/>
              </w:rPr>
            </w:pPr>
            <w:r>
              <w:rPr>
                <w:lang w:val="en-US"/>
              </w:rPr>
              <w:t>Increased Knowledge and skills of staff in teaching PE and Sport.</w:t>
            </w:r>
          </w:p>
          <w:p w14:paraId="1F5E03A7" w14:textId="4CA660FE" w:rsidR="00752F97" w:rsidRDefault="00752F97" w:rsidP="00776B22">
            <w:pPr>
              <w:rPr>
                <w:lang w:val="en-US"/>
              </w:rPr>
            </w:pPr>
          </w:p>
        </w:tc>
      </w:tr>
      <w:tr w:rsidR="00776B22" w14:paraId="59E74643" w14:textId="77777777" w:rsidTr="64458507">
        <w:tc>
          <w:tcPr>
            <w:tcW w:w="2830" w:type="dxa"/>
          </w:tcPr>
          <w:p w14:paraId="074DBE31" w14:textId="7008192D" w:rsidR="00776B22" w:rsidRDefault="00776B22" w:rsidP="00776B22">
            <w:pPr>
              <w:rPr>
                <w:lang w:val="en-US"/>
              </w:rPr>
            </w:pPr>
            <w:r w:rsidRPr="00D27484">
              <w:rPr>
                <w:b/>
                <w:bCs/>
                <w:lang w:val="en-US"/>
              </w:rPr>
              <w:t>Action</w:t>
            </w:r>
          </w:p>
        </w:tc>
        <w:tc>
          <w:tcPr>
            <w:tcW w:w="5954" w:type="dxa"/>
          </w:tcPr>
          <w:p w14:paraId="4C8619BE" w14:textId="01BACD09" w:rsidR="00776B22" w:rsidRDefault="00776B22" w:rsidP="00776B22">
            <w:pPr>
              <w:rPr>
                <w:lang w:val="en-US"/>
              </w:rPr>
            </w:pPr>
            <w:r w:rsidRPr="00D27484">
              <w:rPr>
                <w:b/>
                <w:bCs/>
                <w:lang w:val="en-US"/>
              </w:rPr>
              <w:t>Outcome and Impact</w:t>
            </w:r>
          </w:p>
        </w:tc>
        <w:tc>
          <w:tcPr>
            <w:tcW w:w="1672" w:type="dxa"/>
          </w:tcPr>
          <w:p w14:paraId="4F9673DA" w14:textId="76588525" w:rsidR="00776B22" w:rsidRDefault="00776B22" w:rsidP="00776B22">
            <w:pPr>
              <w:rPr>
                <w:lang w:val="en-US"/>
              </w:rPr>
            </w:pPr>
            <w:r w:rsidRPr="00D27484">
              <w:rPr>
                <w:b/>
                <w:bCs/>
                <w:lang w:val="en-US"/>
              </w:rPr>
              <w:t>Spend</w:t>
            </w:r>
          </w:p>
        </w:tc>
      </w:tr>
      <w:tr w:rsidR="00776B22" w14:paraId="0F83DAE9" w14:textId="77777777" w:rsidTr="64458507">
        <w:tc>
          <w:tcPr>
            <w:tcW w:w="2830" w:type="dxa"/>
          </w:tcPr>
          <w:p w14:paraId="40D74769" w14:textId="77777777" w:rsidR="00776B22" w:rsidRDefault="00761FE7" w:rsidP="00776B22">
            <w:pPr>
              <w:rPr>
                <w:lang w:val="en-US"/>
              </w:rPr>
            </w:pPr>
            <w:r>
              <w:rPr>
                <w:lang w:val="en-US"/>
              </w:rPr>
              <w:t>Specialist teacher</w:t>
            </w:r>
          </w:p>
          <w:p w14:paraId="3E1AA140" w14:textId="0133571B" w:rsidR="00761FE7" w:rsidRDefault="00761FE7" w:rsidP="00776B22">
            <w:pPr>
              <w:rPr>
                <w:lang w:val="en-US"/>
              </w:rPr>
            </w:pPr>
          </w:p>
        </w:tc>
        <w:tc>
          <w:tcPr>
            <w:tcW w:w="5954" w:type="dxa"/>
          </w:tcPr>
          <w:p w14:paraId="45BD442B" w14:textId="5F157A44" w:rsidR="00776B22" w:rsidRDefault="00907AC4" w:rsidP="59AA271D">
            <w:pPr>
              <w:rPr>
                <w:lang w:val="en-US"/>
              </w:rPr>
            </w:pPr>
            <w:r w:rsidRPr="59AA271D">
              <w:rPr>
                <w:lang w:val="en-US"/>
              </w:rPr>
              <w:t>Improve the quality of sports provision across the school</w:t>
            </w:r>
            <w:r w:rsidR="006E7292" w:rsidRPr="59AA271D">
              <w:rPr>
                <w:lang w:val="en-US"/>
              </w:rPr>
              <w:t xml:space="preserve"> by increasing the confidence, knowledge and skills of the teaching staff in PE and Sport.</w:t>
            </w:r>
          </w:p>
          <w:p w14:paraId="41A1075B" w14:textId="2D589F43" w:rsidR="00776B22" w:rsidRDefault="00776B22" w:rsidP="59AA271D">
            <w:pPr>
              <w:rPr>
                <w:lang w:val="en-US"/>
              </w:rPr>
            </w:pPr>
          </w:p>
          <w:p w14:paraId="1EA8DA3C" w14:textId="4DC4C0D4" w:rsidR="00776B22" w:rsidRDefault="00776B22" w:rsidP="00776B22">
            <w:pPr>
              <w:rPr>
                <w:lang w:val="en-US"/>
              </w:rPr>
            </w:pPr>
          </w:p>
        </w:tc>
        <w:tc>
          <w:tcPr>
            <w:tcW w:w="1672" w:type="dxa"/>
          </w:tcPr>
          <w:p w14:paraId="4EC8FC4C" w14:textId="327040D6" w:rsidR="00776B22" w:rsidRDefault="00C93F91" w:rsidP="00776B22">
            <w:pPr>
              <w:rPr>
                <w:lang w:val="en-US"/>
              </w:rPr>
            </w:pPr>
            <w:r>
              <w:rPr>
                <w:lang w:val="en-US"/>
              </w:rPr>
              <w:t>£2058.00</w:t>
            </w:r>
          </w:p>
        </w:tc>
      </w:tr>
      <w:tr w:rsidR="00776B22" w14:paraId="21874496" w14:textId="77777777" w:rsidTr="64458507">
        <w:tc>
          <w:tcPr>
            <w:tcW w:w="2830" w:type="dxa"/>
          </w:tcPr>
          <w:p w14:paraId="347B4975" w14:textId="77777777" w:rsidR="00776B22" w:rsidRDefault="00761FE7" w:rsidP="00776B22">
            <w:pPr>
              <w:rPr>
                <w:lang w:val="en-US"/>
              </w:rPr>
            </w:pPr>
            <w:r>
              <w:rPr>
                <w:lang w:val="en-US"/>
              </w:rPr>
              <w:t>CPD on sports scheme</w:t>
            </w:r>
          </w:p>
          <w:p w14:paraId="252511E3" w14:textId="77777777" w:rsidR="00376029" w:rsidRDefault="00376029" w:rsidP="00776B22">
            <w:pPr>
              <w:rPr>
                <w:lang w:val="en-US"/>
              </w:rPr>
            </w:pPr>
          </w:p>
          <w:p w14:paraId="3FBC25FC" w14:textId="6AD8EA49" w:rsidR="00376029" w:rsidRDefault="00376029" w:rsidP="00776B22">
            <w:pPr>
              <w:rPr>
                <w:lang w:val="en-US"/>
              </w:rPr>
            </w:pPr>
          </w:p>
        </w:tc>
        <w:tc>
          <w:tcPr>
            <w:tcW w:w="5954" w:type="dxa"/>
          </w:tcPr>
          <w:p w14:paraId="7E729D5A" w14:textId="50188239" w:rsidR="00776B22" w:rsidRDefault="006E7292" w:rsidP="59AA271D">
            <w:pPr>
              <w:rPr>
                <w:lang w:val="en-US"/>
              </w:rPr>
            </w:pPr>
            <w:r w:rsidRPr="59AA271D">
              <w:rPr>
                <w:lang w:val="en-US"/>
              </w:rPr>
              <w:t>Teachers trained on using the</w:t>
            </w:r>
            <w:r w:rsidR="00A25725" w:rsidRPr="59AA271D">
              <w:rPr>
                <w:lang w:val="en-US"/>
              </w:rPr>
              <w:t xml:space="preserve"> Real </w:t>
            </w:r>
            <w:proofErr w:type="gramStart"/>
            <w:r w:rsidR="00A25725" w:rsidRPr="59AA271D">
              <w:rPr>
                <w:lang w:val="en-US"/>
              </w:rPr>
              <w:t xml:space="preserve">PE </w:t>
            </w:r>
            <w:r w:rsidR="00375E2D" w:rsidRPr="59AA271D">
              <w:rPr>
                <w:lang w:val="en-US"/>
              </w:rPr>
              <w:t xml:space="preserve"> Scheme</w:t>
            </w:r>
            <w:proofErr w:type="gramEnd"/>
            <w:r w:rsidR="00375E2D" w:rsidRPr="59AA271D">
              <w:rPr>
                <w:lang w:val="en-US"/>
              </w:rPr>
              <w:t xml:space="preserve"> – this was very much IT driven and was quite confusing at </w:t>
            </w:r>
            <w:proofErr w:type="gramStart"/>
            <w:r w:rsidR="00375E2D" w:rsidRPr="59AA271D">
              <w:rPr>
                <w:lang w:val="en-US"/>
              </w:rPr>
              <w:t>times</w:t>
            </w:r>
            <w:proofErr w:type="gramEnd"/>
            <w:r w:rsidR="00375E2D" w:rsidRPr="59AA271D">
              <w:rPr>
                <w:lang w:val="en-US"/>
              </w:rPr>
              <w:t xml:space="preserve"> so we enlisted the help of </w:t>
            </w:r>
            <w:r w:rsidR="007B3E65" w:rsidRPr="59AA271D">
              <w:rPr>
                <w:lang w:val="en-US"/>
              </w:rPr>
              <w:t>Sports4kids.</w:t>
            </w:r>
          </w:p>
          <w:p w14:paraId="2EAC2C46" w14:textId="530CD411" w:rsidR="00776B22" w:rsidRDefault="00776B22" w:rsidP="59AA271D">
            <w:pPr>
              <w:rPr>
                <w:lang w:val="en-US"/>
              </w:rPr>
            </w:pPr>
          </w:p>
          <w:p w14:paraId="300A041F" w14:textId="752F4545" w:rsidR="00776B22" w:rsidRDefault="00776B22" w:rsidP="00776B22">
            <w:pPr>
              <w:rPr>
                <w:lang w:val="en-US"/>
              </w:rPr>
            </w:pPr>
          </w:p>
        </w:tc>
        <w:tc>
          <w:tcPr>
            <w:tcW w:w="1672" w:type="dxa"/>
          </w:tcPr>
          <w:p w14:paraId="0B4CEF5C" w14:textId="0320D1FB" w:rsidR="00776B22" w:rsidRDefault="00DD583D" w:rsidP="00776B22">
            <w:pPr>
              <w:rPr>
                <w:lang w:val="en-US"/>
              </w:rPr>
            </w:pPr>
            <w:r>
              <w:rPr>
                <w:lang w:val="en-US"/>
              </w:rPr>
              <w:t>£600.00</w:t>
            </w:r>
          </w:p>
        </w:tc>
      </w:tr>
      <w:tr w:rsidR="00776B22" w14:paraId="29E76185" w14:textId="77777777" w:rsidTr="64458507">
        <w:tc>
          <w:tcPr>
            <w:tcW w:w="2830" w:type="dxa"/>
          </w:tcPr>
          <w:p w14:paraId="3B5F364D" w14:textId="77777777" w:rsidR="00776B22" w:rsidRDefault="00376029" w:rsidP="00776B22">
            <w:pPr>
              <w:rPr>
                <w:lang w:val="en-US"/>
              </w:rPr>
            </w:pPr>
            <w:r>
              <w:rPr>
                <w:lang w:val="en-US"/>
              </w:rPr>
              <w:t xml:space="preserve">CPD Forest school using tools </w:t>
            </w:r>
          </w:p>
          <w:p w14:paraId="4111FFFF" w14:textId="77777777" w:rsidR="00376029" w:rsidRDefault="00376029" w:rsidP="00776B22">
            <w:pPr>
              <w:rPr>
                <w:lang w:val="en-US"/>
              </w:rPr>
            </w:pPr>
          </w:p>
          <w:p w14:paraId="32828D0C" w14:textId="3585DC3F" w:rsidR="00376029" w:rsidRDefault="00376029" w:rsidP="00776B22">
            <w:pPr>
              <w:rPr>
                <w:lang w:val="en-US"/>
              </w:rPr>
            </w:pPr>
          </w:p>
        </w:tc>
        <w:tc>
          <w:tcPr>
            <w:tcW w:w="5954" w:type="dxa"/>
          </w:tcPr>
          <w:p w14:paraId="0EDE4FA3" w14:textId="2705CAA6" w:rsidR="00F71C06" w:rsidRDefault="00F71C06" w:rsidP="00776B2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Increase confidence of forest school staff through working alongside a qualified practitioner.</w:t>
            </w:r>
          </w:p>
          <w:p w14:paraId="2B19A493" w14:textId="77777777" w:rsidR="00F71C06" w:rsidRDefault="00F71C06" w:rsidP="00776B22">
            <w:pPr>
              <w:rPr>
                <w:lang w:val="en-US"/>
              </w:rPr>
            </w:pPr>
          </w:p>
          <w:p w14:paraId="420503BC" w14:textId="77777777" w:rsidR="00752F97" w:rsidRDefault="00752F97" w:rsidP="00776B22">
            <w:pPr>
              <w:rPr>
                <w:lang w:val="en-US"/>
              </w:rPr>
            </w:pPr>
          </w:p>
          <w:p w14:paraId="56039963" w14:textId="77777777" w:rsidR="00752F97" w:rsidRDefault="00752F97" w:rsidP="00776B22">
            <w:pPr>
              <w:rPr>
                <w:lang w:val="en-US"/>
              </w:rPr>
            </w:pPr>
          </w:p>
          <w:p w14:paraId="67EB2548" w14:textId="77777777" w:rsidR="00752F97" w:rsidRDefault="00752F97" w:rsidP="00776B22">
            <w:pPr>
              <w:rPr>
                <w:lang w:val="en-US"/>
              </w:rPr>
            </w:pPr>
          </w:p>
          <w:p w14:paraId="458FA268" w14:textId="77777777" w:rsidR="00752F97" w:rsidRDefault="00752F97" w:rsidP="00776B22">
            <w:pPr>
              <w:rPr>
                <w:lang w:val="en-US"/>
              </w:rPr>
            </w:pPr>
          </w:p>
          <w:p w14:paraId="5569CE57" w14:textId="75787921" w:rsidR="00752F97" w:rsidRDefault="00752F97" w:rsidP="00776B22">
            <w:pPr>
              <w:rPr>
                <w:lang w:val="en-US"/>
              </w:rPr>
            </w:pPr>
          </w:p>
        </w:tc>
        <w:tc>
          <w:tcPr>
            <w:tcW w:w="1672" w:type="dxa"/>
          </w:tcPr>
          <w:p w14:paraId="571DB64C" w14:textId="719D4753" w:rsidR="00776B22" w:rsidRDefault="00BB38DA" w:rsidP="00776B2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£1755.00</w:t>
            </w:r>
          </w:p>
        </w:tc>
      </w:tr>
      <w:tr w:rsidR="00776B22" w14:paraId="1621B50E" w14:textId="77777777" w:rsidTr="64458507">
        <w:tc>
          <w:tcPr>
            <w:tcW w:w="10456" w:type="dxa"/>
            <w:gridSpan w:val="3"/>
          </w:tcPr>
          <w:p w14:paraId="137356C5" w14:textId="77777777" w:rsidR="00752F97" w:rsidRDefault="00776B22" w:rsidP="00776B22">
            <w:pPr>
              <w:rPr>
                <w:b/>
                <w:bCs/>
                <w:lang w:val="en-US"/>
              </w:rPr>
            </w:pPr>
            <w:r w:rsidRPr="00776B22">
              <w:rPr>
                <w:b/>
                <w:bCs/>
                <w:lang w:val="en-US"/>
              </w:rPr>
              <w:t>Key Indicator 4:</w:t>
            </w:r>
            <w:r>
              <w:rPr>
                <w:b/>
                <w:bCs/>
                <w:lang w:val="en-US"/>
              </w:rPr>
              <w:t xml:space="preserve">   </w:t>
            </w:r>
          </w:p>
          <w:p w14:paraId="34615E47" w14:textId="166A9F70" w:rsidR="00776B22" w:rsidRDefault="00776B22" w:rsidP="00776B22">
            <w:pPr>
              <w:rPr>
                <w:lang w:val="en-US"/>
              </w:rPr>
            </w:pPr>
            <w:r>
              <w:rPr>
                <w:lang w:val="en-US"/>
              </w:rPr>
              <w:t xml:space="preserve">Broader experience of a range of sports and activities offered to all pupils. </w:t>
            </w:r>
          </w:p>
          <w:p w14:paraId="0111777D" w14:textId="758A09A2" w:rsidR="00752F97" w:rsidRPr="00776B22" w:rsidRDefault="00752F97" w:rsidP="00776B22">
            <w:pPr>
              <w:rPr>
                <w:lang w:val="en-US"/>
              </w:rPr>
            </w:pPr>
          </w:p>
        </w:tc>
      </w:tr>
      <w:tr w:rsidR="00776B22" w14:paraId="39036603" w14:textId="77777777" w:rsidTr="64458507">
        <w:tc>
          <w:tcPr>
            <w:tcW w:w="2830" w:type="dxa"/>
          </w:tcPr>
          <w:p w14:paraId="2DE02E55" w14:textId="19842EE0" w:rsidR="00776B22" w:rsidRDefault="00776B22" w:rsidP="00776B22">
            <w:pPr>
              <w:rPr>
                <w:lang w:val="en-US"/>
              </w:rPr>
            </w:pPr>
            <w:r w:rsidRPr="00D27484">
              <w:rPr>
                <w:b/>
                <w:bCs/>
                <w:lang w:val="en-US"/>
              </w:rPr>
              <w:t>Action</w:t>
            </w:r>
          </w:p>
        </w:tc>
        <w:tc>
          <w:tcPr>
            <w:tcW w:w="5954" w:type="dxa"/>
          </w:tcPr>
          <w:p w14:paraId="0C5E4827" w14:textId="7F070ABB" w:rsidR="00776B22" w:rsidRDefault="00776B22" w:rsidP="00776B22">
            <w:pPr>
              <w:rPr>
                <w:lang w:val="en-US"/>
              </w:rPr>
            </w:pPr>
            <w:r w:rsidRPr="00D27484">
              <w:rPr>
                <w:b/>
                <w:bCs/>
                <w:lang w:val="en-US"/>
              </w:rPr>
              <w:t>Outcome and Impact</w:t>
            </w:r>
          </w:p>
        </w:tc>
        <w:tc>
          <w:tcPr>
            <w:tcW w:w="1672" w:type="dxa"/>
          </w:tcPr>
          <w:p w14:paraId="1802A868" w14:textId="4C33B373" w:rsidR="00776B22" w:rsidRDefault="00776B22" w:rsidP="00776B22">
            <w:pPr>
              <w:rPr>
                <w:lang w:val="en-US"/>
              </w:rPr>
            </w:pPr>
            <w:r w:rsidRPr="00D27484">
              <w:rPr>
                <w:b/>
                <w:bCs/>
                <w:lang w:val="en-US"/>
              </w:rPr>
              <w:t>Spend</w:t>
            </w:r>
          </w:p>
        </w:tc>
      </w:tr>
      <w:tr w:rsidR="00776B22" w14:paraId="40AE93EC" w14:textId="77777777" w:rsidTr="64458507">
        <w:tc>
          <w:tcPr>
            <w:tcW w:w="2830" w:type="dxa"/>
          </w:tcPr>
          <w:p w14:paraId="093D0F90" w14:textId="437C8998" w:rsidR="00776B22" w:rsidRDefault="00776B22" w:rsidP="00776B22">
            <w:pPr>
              <w:rPr>
                <w:lang w:val="en-US"/>
              </w:rPr>
            </w:pPr>
            <w:r>
              <w:rPr>
                <w:lang w:val="en-US"/>
              </w:rPr>
              <w:t xml:space="preserve">Different sports/games opportunities during lunch break </w:t>
            </w:r>
            <w:proofErr w:type="spellStart"/>
            <w:r>
              <w:rPr>
                <w:lang w:val="en-US"/>
              </w:rPr>
              <w:t>eg</w:t>
            </w:r>
            <w:proofErr w:type="spellEnd"/>
            <w:r>
              <w:rPr>
                <w:lang w:val="en-US"/>
              </w:rPr>
              <w:t xml:space="preserve"> archery</w:t>
            </w:r>
            <w:r w:rsidR="00EA5466">
              <w:rPr>
                <w:lang w:val="en-US"/>
              </w:rPr>
              <w:t>, games.</w:t>
            </w:r>
          </w:p>
        </w:tc>
        <w:tc>
          <w:tcPr>
            <w:tcW w:w="5954" w:type="dxa"/>
          </w:tcPr>
          <w:p w14:paraId="6139839D" w14:textId="0FDE1338" w:rsidR="00776B22" w:rsidRDefault="00744BB5" w:rsidP="00776B22">
            <w:pPr>
              <w:rPr>
                <w:lang w:val="en-US"/>
              </w:rPr>
            </w:pPr>
            <w:r>
              <w:rPr>
                <w:lang w:val="en-US"/>
              </w:rPr>
              <w:t xml:space="preserve">A sports specialist </w:t>
            </w:r>
            <w:r w:rsidR="00797D9C">
              <w:rPr>
                <w:lang w:val="en-US"/>
              </w:rPr>
              <w:t>supervises</w:t>
            </w:r>
            <w:r w:rsidR="009827D9">
              <w:rPr>
                <w:lang w:val="en-US"/>
              </w:rPr>
              <w:t xml:space="preserve"> and </w:t>
            </w:r>
            <w:proofErr w:type="gramStart"/>
            <w:r w:rsidR="009827D9">
              <w:rPr>
                <w:lang w:val="en-US"/>
              </w:rPr>
              <w:t>initiate</w:t>
            </w:r>
            <w:proofErr w:type="gramEnd"/>
            <w:r w:rsidR="009827D9">
              <w:rPr>
                <w:lang w:val="en-US"/>
              </w:rPr>
              <w:t xml:space="preserve"> active games </w:t>
            </w:r>
            <w:r w:rsidR="00733A82">
              <w:rPr>
                <w:lang w:val="en-US"/>
              </w:rPr>
              <w:t xml:space="preserve">so that children </w:t>
            </w:r>
            <w:proofErr w:type="gramStart"/>
            <w:r w:rsidR="00733A82">
              <w:rPr>
                <w:lang w:val="en-US"/>
              </w:rPr>
              <w:t>are able to</w:t>
            </w:r>
            <w:proofErr w:type="gramEnd"/>
            <w:r w:rsidR="00733A82">
              <w:rPr>
                <w:lang w:val="en-US"/>
              </w:rPr>
              <w:t xml:space="preserve"> develop them independently.</w:t>
            </w:r>
          </w:p>
          <w:p w14:paraId="5B001A0B" w14:textId="77777777" w:rsidR="00733A82" w:rsidRDefault="00733A82" w:rsidP="00776B22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Introduce</w:t>
            </w:r>
            <w:proofErr w:type="gramEnd"/>
            <w:r>
              <w:rPr>
                <w:lang w:val="en-US"/>
              </w:rPr>
              <w:t xml:space="preserve"> new skills </w:t>
            </w:r>
            <w:proofErr w:type="spellStart"/>
            <w:r>
              <w:rPr>
                <w:lang w:val="en-US"/>
              </w:rPr>
              <w:t>eg</w:t>
            </w:r>
            <w:proofErr w:type="spellEnd"/>
            <w:r>
              <w:rPr>
                <w:lang w:val="en-US"/>
              </w:rPr>
              <w:t xml:space="preserve"> archery. </w:t>
            </w:r>
          </w:p>
          <w:p w14:paraId="068ACDAD" w14:textId="221F3BD9" w:rsidR="00D070BF" w:rsidRDefault="00D070BF" w:rsidP="00776B22">
            <w:pPr>
              <w:rPr>
                <w:lang w:val="en-US"/>
              </w:rPr>
            </w:pPr>
          </w:p>
        </w:tc>
        <w:tc>
          <w:tcPr>
            <w:tcW w:w="1672" w:type="dxa"/>
          </w:tcPr>
          <w:p w14:paraId="16010878" w14:textId="4AE33801" w:rsidR="00776B22" w:rsidRDefault="000E3394" w:rsidP="00776B22">
            <w:pPr>
              <w:rPr>
                <w:lang w:val="en-US"/>
              </w:rPr>
            </w:pPr>
            <w:r>
              <w:rPr>
                <w:lang w:val="en-US"/>
              </w:rPr>
              <w:t>£2,4</w:t>
            </w:r>
            <w:r w:rsidR="00CA6F7B">
              <w:rPr>
                <w:lang w:val="en-US"/>
              </w:rPr>
              <w:t>6</w:t>
            </w:r>
            <w:r>
              <w:rPr>
                <w:lang w:val="en-US"/>
              </w:rPr>
              <w:t>0.00</w:t>
            </w:r>
          </w:p>
        </w:tc>
      </w:tr>
      <w:tr w:rsidR="00776B22" w14:paraId="5E72B5E2" w14:textId="77777777" w:rsidTr="64458507">
        <w:tc>
          <w:tcPr>
            <w:tcW w:w="2830" w:type="dxa"/>
          </w:tcPr>
          <w:p w14:paraId="07D30AC2" w14:textId="78EE7483" w:rsidR="00776B22" w:rsidRDefault="000B3A91" w:rsidP="00776B22">
            <w:pPr>
              <w:rPr>
                <w:lang w:val="en-US"/>
              </w:rPr>
            </w:pPr>
            <w:r>
              <w:rPr>
                <w:lang w:val="en-US"/>
              </w:rPr>
              <w:t>Weekly swimming lessons for all age groups all year round</w:t>
            </w:r>
          </w:p>
        </w:tc>
        <w:tc>
          <w:tcPr>
            <w:tcW w:w="5954" w:type="dxa"/>
          </w:tcPr>
          <w:p w14:paraId="5631EF01" w14:textId="77777777" w:rsidR="00776B22" w:rsidRDefault="003331F0" w:rsidP="00776B22">
            <w:pPr>
              <w:rPr>
                <w:lang w:val="en-US"/>
              </w:rPr>
            </w:pPr>
            <w:r>
              <w:rPr>
                <w:lang w:val="en-US"/>
              </w:rPr>
              <w:t>Building on</w:t>
            </w:r>
            <w:r w:rsidR="00744BB5">
              <w:rPr>
                <w:lang w:val="en-US"/>
              </w:rPr>
              <w:t xml:space="preserve"> the number of opportunities for varied types of exercise during the week.  </w:t>
            </w:r>
            <w:r w:rsidR="00694C23">
              <w:rPr>
                <w:lang w:val="en-US"/>
              </w:rPr>
              <w:t xml:space="preserve">Children make excellent progress across all year groups. They take part in the </w:t>
            </w:r>
            <w:proofErr w:type="gramStart"/>
            <w:r w:rsidR="00694C23">
              <w:rPr>
                <w:lang w:val="en-US"/>
              </w:rPr>
              <w:t>swim</w:t>
            </w:r>
            <w:proofErr w:type="gramEnd"/>
            <w:r w:rsidR="00694C23">
              <w:rPr>
                <w:lang w:val="en-US"/>
              </w:rPr>
              <w:t xml:space="preserve"> safe </w:t>
            </w:r>
            <w:proofErr w:type="spellStart"/>
            <w:r w:rsidR="00694C23">
              <w:rPr>
                <w:lang w:val="en-US"/>
              </w:rPr>
              <w:t>programme</w:t>
            </w:r>
            <w:proofErr w:type="spellEnd"/>
            <w:r w:rsidR="00694C23">
              <w:rPr>
                <w:lang w:val="en-US"/>
              </w:rPr>
              <w:t xml:space="preserve"> and learn to stay safe in water.</w:t>
            </w:r>
          </w:p>
          <w:p w14:paraId="46505E10" w14:textId="714BF5F7" w:rsidR="00CD6780" w:rsidRDefault="00CD6780" w:rsidP="00776B22">
            <w:pPr>
              <w:rPr>
                <w:lang w:val="en-US"/>
              </w:rPr>
            </w:pPr>
          </w:p>
        </w:tc>
        <w:tc>
          <w:tcPr>
            <w:tcW w:w="1672" w:type="dxa"/>
          </w:tcPr>
          <w:p w14:paraId="14355E63" w14:textId="4F8682A1" w:rsidR="00776B22" w:rsidRDefault="003331F0" w:rsidP="00776B22">
            <w:pPr>
              <w:rPr>
                <w:lang w:val="en-US"/>
              </w:rPr>
            </w:pPr>
            <w:r>
              <w:rPr>
                <w:lang w:val="en-US"/>
              </w:rPr>
              <w:t>£2307.00</w:t>
            </w:r>
          </w:p>
        </w:tc>
      </w:tr>
      <w:tr w:rsidR="00776B22" w14:paraId="0668A748" w14:textId="77777777" w:rsidTr="64458507">
        <w:tc>
          <w:tcPr>
            <w:tcW w:w="2830" w:type="dxa"/>
          </w:tcPr>
          <w:p w14:paraId="64985E03" w14:textId="2D0CEEF6" w:rsidR="00776B22" w:rsidRDefault="00376029" w:rsidP="00776B22">
            <w:pPr>
              <w:rPr>
                <w:lang w:val="en-US"/>
              </w:rPr>
            </w:pPr>
            <w:r>
              <w:rPr>
                <w:lang w:val="en-US"/>
              </w:rPr>
              <w:t>Forest school</w:t>
            </w:r>
          </w:p>
        </w:tc>
        <w:tc>
          <w:tcPr>
            <w:tcW w:w="5954" w:type="dxa"/>
          </w:tcPr>
          <w:p w14:paraId="30ECAFAE" w14:textId="5E5AEECF" w:rsidR="00776B22" w:rsidRDefault="00797D9C" w:rsidP="00776B22">
            <w:pPr>
              <w:rPr>
                <w:lang w:val="en-US"/>
              </w:rPr>
            </w:pPr>
            <w:r>
              <w:rPr>
                <w:lang w:val="en-US"/>
              </w:rPr>
              <w:t>Weekly forest school sessions – children learn how to manage different</w:t>
            </w:r>
            <w:r w:rsidR="003C6CF2">
              <w:rPr>
                <w:lang w:val="en-US"/>
              </w:rPr>
              <w:t xml:space="preserve"> uneven surfaces and </w:t>
            </w:r>
            <w:r w:rsidR="006634D7">
              <w:rPr>
                <w:lang w:val="en-US"/>
              </w:rPr>
              <w:t>navigate</w:t>
            </w:r>
            <w:r w:rsidR="003C6CF2">
              <w:rPr>
                <w:lang w:val="en-US"/>
              </w:rPr>
              <w:t xml:space="preserve"> woodland obstacles as well as balancing and climbing trees and logs. </w:t>
            </w:r>
          </w:p>
          <w:p w14:paraId="445B7B79" w14:textId="77777777" w:rsidR="003331F0" w:rsidRDefault="003331F0" w:rsidP="00776B22">
            <w:pPr>
              <w:rPr>
                <w:lang w:val="en-US"/>
              </w:rPr>
            </w:pPr>
          </w:p>
        </w:tc>
        <w:tc>
          <w:tcPr>
            <w:tcW w:w="1672" w:type="dxa"/>
          </w:tcPr>
          <w:p w14:paraId="049C9765" w14:textId="17A5D88E" w:rsidR="00776B22" w:rsidRDefault="00D05F1F" w:rsidP="00776B22">
            <w:pPr>
              <w:rPr>
                <w:lang w:val="en-US"/>
              </w:rPr>
            </w:pPr>
            <w:r>
              <w:rPr>
                <w:lang w:val="en-US"/>
              </w:rPr>
              <w:t>£</w:t>
            </w:r>
            <w:r w:rsidR="006F2C66">
              <w:rPr>
                <w:lang w:val="en-US"/>
              </w:rPr>
              <w:t>3430</w:t>
            </w:r>
            <w:r>
              <w:rPr>
                <w:lang w:val="en-US"/>
              </w:rPr>
              <w:t>.00</w:t>
            </w:r>
          </w:p>
        </w:tc>
      </w:tr>
      <w:tr w:rsidR="00121118" w14:paraId="0F993510" w14:textId="77777777" w:rsidTr="64458507">
        <w:tc>
          <w:tcPr>
            <w:tcW w:w="2830" w:type="dxa"/>
          </w:tcPr>
          <w:p w14:paraId="143134FF" w14:textId="0C46D1AD" w:rsidR="00121118" w:rsidRDefault="007B3443" w:rsidP="00776B22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Introduce</w:t>
            </w:r>
            <w:proofErr w:type="gramEnd"/>
            <w:r>
              <w:rPr>
                <w:lang w:val="en-US"/>
              </w:rPr>
              <w:t xml:space="preserve"> children to yoga and importance of staying flexible.</w:t>
            </w:r>
          </w:p>
          <w:p w14:paraId="6F7B8495" w14:textId="77777777" w:rsidR="00121118" w:rsidRDefault="00121118" w:rsidP="00776B22">
            <w:pPr>
              <w:rPr>
                <w:lang w:val="en-US"/>
              </w:rPr>
            </w:pPr>
          </w:p>
        </w:tc>
        <w:tc>
          <w:tcPr>
            <w:tcW w:w="5954" w:type="dxa"/>
          </w:tcPr>
          <w:p w14:paraId="709A4ABA" w14:textId="4891B72E" w:rsidR="00121118" w:rsidRDefault="007B3443" w:rsidP="00776B22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yoga </w:t>
            </w:r>
            <w:proofErr w:type="gramStart"/>
            <w:r>
              <w:rPr>
                <w:lang w:val="en-US"/>
              </w:rPr>
              <w:t>teacher</w:t>
            </w:r>
            <w:proofErr w:type="gramEnd"/>
            <w:r>
              <w:rPr>
                <w:lang w:val="en-US"/>
              </w:rPr>
              <w:t xml:space="preserve"> visited during Children’s mental health week and taught children basic stretching and breathing techniques.</w:t>
            </w:r>
          </w:p>
        </w:tc>
        <w:tc>
          <w:tcPr>
            <w:tcW w:w="1672" w:type="dxa"/>
          </w:tcPr>
          <w:p w14:paraId="6A31B27C" w14:textId="260DA160" w:rsidR="00121118" w:rsidRDefault="007B3443" w:rsidP="00776B22">
            <w:pPr>
              <w:rPr>
                <w:lang w:val="en-US"/>
              </w:rPr>
            </w:pPr>
            <w:r>
              <w:rPr>
                <w:lang w:val="en-US"/>
              </w:rPr>
              <w:t>£90.00</w:t>
            </w:r>
          </w:p>
        </w:tc>
      </w:tr>
      <w:tr w:rsidR="00776B22" w14:paraId="7A3EA873" w14:textId="77777777" w:rsidTr="64458507">
        <w:tc>
          <w:tcPr>
            <w:tcW w:w="10456" w:type="dxa"/>
            <w:gridSpan w:val="3"/>
          </w:tcPr>
          <w:p w14:paraId="105792CD" w14:textId="77777777" w:rsidR="00752F97" w:rsidRDefault="00776B22" w:rsidP="00776B22">
            <w:pPr>
              <w:rPr>
                <w:lang w:val="en-US"/>
              </w:rPr>
            </w:pPr>
            <w:r w:rsidRPr="00776B22">
              <w:rPr>
                <w:b/>
                <w:bCs/>
                <w:lang w:val="en-US"/>
              </w:rPr>
              <w:t>Indicator 5:</w:t>
            </w:r>
            <w:r>
              <w:rPr>
                <w:lang w:val="en-US"/>
              </w:rPr>
              <w:t xml:space="preserve"> </w:t>
            </w:r>
          </w:p>
          <w:p w14:paraId="54AFA519" w14:textId="77777777" w:rsidR="00776B22" w:rsidRDefault="00776B22" w:rsidP="00776B22">
            <w:pPr>
              <w:rPr>
                <w:lang w:val="en-US"/>
              </w:rPr>
            </w:pPr>
            <w:r>
              <w:rPr>
                <w:lang w:val="en-US"/>
              </w:rPr>
              <w:t xml:space="preserve">Increased participation in competitive sport. </w:t>
            </w:r>
          </w:p>
          <w:p w14:paraId="37EF8143" w14:textId="120CCE6B" w:rsidR="00752F97" w:rsidRDefault="00752F97" w:rsidP="00776B22">
            <w:pPr>
              <w:rPr>
                <w:lang w:val="en-US"/>
              </w:rPr>
            </w:pPr>
          </w:p>
        </w:tc>
      </w:tr>
      <w:tr w:rsidR="00776B22" w14:paraId="717E4F8D" w14:textId="77777777" w:rsidTr="64458507">
        <w:tc>
          <w:tcPr>
            <w:tcW w:w="2830" w:type="dxa"/>
          </w:tcPr>
          <w:p w14:paraId="2EB3E77C" w14:textId="048C03A9" w:rsidR="00776B22" w:rsidRDefault="00776B22" w:rsidP="00776B22">
            <w:pPr>
              <w:rPr>
                <w:lang w:val="en-US"/>
              </w:rPr>
            </w:pPr>
            <w:r w:rsidRPr="00D27484">
              <w:rPr>
                <w:b/>
                <w:bCs/>
                <w:lang w:val="en-US"/>
              </w:rPr>
              <w:t>Action</w:t>
            </w:r>
          </w:p>
        </w:tc>
        <w:tc>
          <w:tcPr>
            <w:tcW w:w="5954" w:type="dxa"/>
          </w:tcPr>
          <w:p w14:paraId="46C45577" w14:textId="0A7520DF" w:rsidR="00776B22" w:rsidRDefault="00776B22" w:rsidP="00776B22">
            <w:pPr>
              <w:rPr>
                <w:lang w:val="en-US"/>
              </w:rPr>
            </w:pPr>
            <w:r w:rsidRPr="00D27484">
              <w:rPr>
                <w:b/>
                <w:bCs/>
                <w:lang w:val="en-US"/>
              </w:rPr>
              <w:t>Outcome and Impact</w:t>
            </w:r>
          </w:p>
        </w:tc>
        <w:tc>
          <w:tcPr>
            <w:tcW w:w="1672" w:type="dxa"/>
          </w:tcPr>
          <w:p w14:paraId="750F92C4" w14:textId="4A7AC083" w:rsidR="00776B22" w:rsidRDefault="00776B22" w:rsidP="00776B22">
            <w:pPr>
              <w:rPr>
                <w:lang w:val="en-US"/>
              </w:rPr>
            </w:pPr>
            <w:r w:rsidRPr="00D27484">
              <w:rPr>
                <w:b/>
                <w:bCs/>
                <w:lang w:val="en-US"/>
              </w:rPr>
              <w:t>Spend</w:t>
            </w:r>
          </w:p>
        </w:tc>
      </w:tr>
      <w:tr w:rsidR="00776B22" w14:paraId="706C0D65" w14:textId="77777777" w:rsidTr="64458507">
        <w:tc>
          <w:tcPr>
            <w:tcW w:w="2830" w:type="dxa"/>
          </w:tcPr>
          <w:p w14:paraId="21C9F142" w14:textId="77777777" w:rsidR="00776B22" w:rsidRDefault="000B3A91" w:rsidP="00776B22">
            <w:pPr>
              <w:rPr>
                <w:lang w:val="en-US"/>
              </w:rPr>
            </w:pPr>
            <w:r>
              <w:rPr>
                <w:lang w:val="en-US"/>
              </w:rPr>
              <w:t>Tennis</w:t>
            </w:r>
          </w:p>
          <w:p w14:paraId="686B7290" w14:textId="2B6CA32C" w:rsidR="000B3A91" w:rsidRDefault="000B3A91" w:rsidP="00776B22">
            <w:pPr>
              <w:rPr>
                <w:lang w:val="en-US"/>
              </w:rPr>
            </w:pPr>
          </w:p>
        </w:tc>
        <w:tc>
          <w:tcPr>
            <w:tcW w:w="5954" w:type="dxa"/>
          </w:tcPr>
          <w:p w14:paraId="0D2C1C20" w14:textId="77777777" w:rsidR="00776B22" w:rsidRDefault="00F20CEE" w:rsidP="00776B22">
            <w:pPr>
              <w:rPr>
                <w:lang w:val="en-US"/>
              </w:rPr>
            </w:pPr>
            <w:r>
              <w:rPr>
                <w:lang w:val="en-US"/>
              </w:rPr>
              <w:t xml:space="preserve">The children have the option of </w:t>
            </w:r>
            <w:r w:rsidR="00DF3A4F">
              <w:rPr>
                <w:lang w:val="en-US"/>
              </w:rPr>
              <w:t xml:space="preserve">tennis lessons during the </w:t>
            </w:r>
            <w:proofErr w:type="gramStart"/>
            <w:r w:rsidR="00DF3A4F">
              <w:rPr>
                <w:lang w:val="en-US"/>
              </w:rPr>
              <w:t>afterschool</w:t>
            </w:r>
            <w:proofErr w:type="gramEnd"/>
            <w:r w:rsidR="00DF3A4F">
              <w:rPr>
                <w:lang w:val="en-US"/>
              </w:rPr>
              <w:t xml:space="preserve"> club. </w:t>
            </w:r>
          </w:p>
          <w:p w14:paraId="7D16DA52" w14:textId="5A366523" w:rsidR="00CD6780" w:rsidRDefault="00CD6780" w:rsidP="00776B22">
            <w:pPr>
              <w:rPr>
                <w:lang w:val="en-US"/>
              </w:rPr>
            </w:pPr>
          </w:p>
        </w:tc>
        <w:tc>
          <w:tcPr>
            <w:tcW w:w="1672" w:type="dxa"/>
          </w:tcPr>
          <w:p w14:paraId="70C27E16" w14:textId="7D385150" w:rsidR="00776B22" w:rsidRDefault="004B279C" w:rsidP="00776B22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80525A">
              <w:rPr>
                <w:lang w:val="en-US"/>
              </w:rPr>
              <w:t>arent</w:t>
            </w:r>
            <w:r>
              <w:rPr>
                <w:lang w:val="en-US"/>
              </w:rPr>
              <w:t>al cost</w:t>
            </w:r>
          </w:p>
        </w:tc>
      </w:tr>
      <w:tr w:rsidR="00776B22" w14:paraId="0CE15F6F" w14:textId="77777777" w:rsidTr="64458507">
        <w:tc>
          <w:tcPr>
            <w:tcW w:w="2830" w:type="dxa"/>
          </w:tcPr>
          <w:p w14:paraId="59373A8E" w14:textId="5F90E8C0" w:rsidR="00776B22" w:rsidRDefault="00DF3A4F" w:rsidP="00776B22">
            <w:pPr>
              <w:rPr>
                <w:lang w:val="en-US"/>
              </w:rPr>
            </w:pPr>
            <w:r>
              <w:rPr>
                <w:lang w:val="en-US"/>
              </w:rPr>
              <w:t xml:space="preserve">Plan to collaborate in sporting activities with local schools. </w:t>
            </w:r>
          </w:p>
        </w:tc>
        <w:tc>
          <w:tcPr>
            <w:tcW w:w="5954" w:type="dxa"/>
          </w:tcPr>
          <w:p w14:paraId="36CE4077" w14:textId="0FD4660A" w:rsidR="00776B22" w:rsidRDefault="00527FBF" w:rsidP="00776B22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 have opportunity to work as a team and collaborate with other schools </w:t>
            </w:r>
            <w:r w:rsidR="0025743A">
              <w:rPr>
                <w:lang w:val="en-US"/>
              </w:rPr>
              <w:t xml:space="preserve">in competitive games. </w:t>
            </w:r>
          </w:p>
        </w:tc>
        <w:tc>
          <w:tcPr>
            <w:tcW w:w="1672" w:type="dxa"/>
          </w:tcPr>
          <w:p w14:paraId="218BD7C5" w14:textId="7A56583E" w:rsidR="00776B22" w:rsidRDefault="0025743A" w:rsidP="00776B22">
            <w:pPr>
              <w:rPr>
                <w:lang w:val="en-US"/>
              </w:rPr>
            </w:pPr>
            <w:r>
              <w:rPr>
                <w:lang w:val="en-US"/>
              </w:rPr>
              <w:t>TBC.</w:t>
            </w:r>
          </w:p>
        </w:tc>
      </w:tr>
    </w:tbl>
    <w:p w14:paraId="7B0EB883" w14:textId="77777777" w:rsidR="00D27484" w:rsidRDefault="00D27484">
      <w:pPr>
        <w:rPr>
          <w:lang w:val="en-US"/>
        </w:rPr>
      </w:pPr>
    </w:p>
    <w:p w14:paraId="611F2428" w14:textId="62500A00" w:rsidR="008972DC" w:rsidRDefault="00EF5933">
      <w:pPr>
        <w:rPr>
          <w:lang w:val="en-US"/>
        </w:rPr>
      </w:pPr>
      <w:r>
        <w:rPr>
          <w:lang w:val="en-US"/>
        </w:rPr>
        <w:t>Total Expenditure</w:t>
      </w:r>
      <w:proofErr w:type="gramStart"/>
      <w:r>
        <w:rPr>
          <w:lang w:val="en-US"/>
        </w:rPr>
        <w:t xml:space="preserve">: </w:t>
      </w:r>
      <w:r w:rsidR="00654330">
        <w:rPr>
          <w:lang w:val="en-US"/>
        </w:rPr>
        <w:tab/>
      </w:r>
      <w:r w:rsidR="00874E7F">
        <w:rPr>
          <w:lang w:val="en-US"/>
        </w:rPr>
        <w:t>£</w:t>
      </w:r>
      <w:proofErr w:type="gramEnd"/>
      <w:r w:rsidR="00874E7F">
        <w:rPr>
          <w:lang w:val="en-US"/>
        </w:rPr>
        <w:t>16</w:t>
      </w:r>
      <w:r w:rsidR="00654330">
        <w:rPr>
          <w:lang w:val="en-US"/>
        </w:rPr>
        <w:t>027.00</w:t>
      </w:r>
    </w:p>
    <w:p w14:paraId="4E06407C" w14:textId="339C8F9F" w:rsidR="00654330" w:rsidRPr="007A0E25" w:rsidRDefault="00654330">
      <w:pPr>
        <w:rPr>
          <w:lang w:val="en-US"/>
        </w:rPr>
      </w:pPr>
      <w:r>
        <w:rPr>
          <w:lang w:val="en-US"/>
        </w:rPr>
        <w:t>Total Grant Received</w:t>
      </w:r>
      <w:proofErr w:type="gramStart"/>
      <w:r>
        <w:rPr>
          <w:lang w:val="en-US"/>
        </w:rPr>
        <w:t xml:space="preserve">:  </w:t>
      </w:r>
      <w:r>
        <w:rPr>
          <w:lang w:val="en-US"/>
        </w:rPr>
        <w:tab/>
      </w:r>
      <w:proofErr w:type="gramEnd"/>
      <w:r>
        <w:rPr>
          <w:lang w:val="en-US"/>
        </w:rPr>
        <w:t>£16250.00</w:t>
      </w:r>
    </w:p>
    <w:sectPr w:rsidR="00654330" w:rsidRPr="007A0E25" w:rsidSect="007A0E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25"/>
    <w:rsid w:val="000B3A91"/>
    <w:rsid w:val="000E09A7"/>
    <w:rsid w:val="000E3394"/>
    <w:rsid w:val="00121118"/>
    <w:rsid w:val="001D7D7B"/>
    <w:rsid w:val="00210F81"/>
    <w:rsid w:val="00211348"/>
    <w:rsid w:val="0025420D"/>
    <w:rsid w:val="0025743A"/>
    <w:rsid w:val="002D6CF6"/>
    <w:rsid w:val="002F45FE"/>
    <w:rsid w:val="003331F0"/>
    <w:rsid w:val="00375E2D"/>
    <w:rsid w:val="00376029"/>
    <w:rsid w:val="003C6CF2"/>
    <w:rsid w:val="003D2FBA"/>
    <w:rsid w:val="00432CCA"/>
    <w:rsid w:val="004B279C"/>
    <w:rsid w:val="004E11D2"/>
    <w:rsid w:val="005264DB"/>
    <w:rsid w:val="00527FBF"/>
    <w:rsid w:val="00583914"/>
    <w:rsid w:val="005C6953"/>
    <w:rsid w:val="00632F8A"/>
    <w:rsid w:val="00637FB9"/>
    <w:rsid w:val="00654330"/>
    <w:rsid w:val="006634D7"/>
    <w:rsid w:val="0069333D"/>
    <w:rsid w:val="00694C23"/>
    <w:rsid w:val="006B0080"/>
    <w:rsid w:val="006B1C56"/>
    <w:rsid w:val="006E7292"/>
    <w:rsid w:val="006F2C66"/>
    <w:rsid w:val="00733A82"/>
    <w:rsid w:val="00743466"/>
    <w:rsid w:val="00744BB5"/>
    <w:rsid w:val="00752F97"/>
    <w:rsid w:val="00761FE7"/>
    <w:rsid w:val="0077328B"/>
    <w:rsid w:val="00776B22"/>
    <w:rsid w:val="00797D9C"/>
    <w:rsid w:val="007A0E25"/>
    <w:rsid w:val="007B3443"/>
    <w:rsid w:val="007B3E65"/>
    <w:rsid w:val="0080525A"/>
    <w:rsid w:val="00816B03"/>
    <w:rsid w:val="00874E7F"/>
    <w:rsid w:val="008972DC"/>
    <w:rsid w:val="0089754E"/>
    <w:rsid w:val="009038EB"/>
    <w:rsid w:val="0090403F"/>
    <w:rsid w:val="00907AC4"/>
    <w:rsid w:val="00954D8A"/>
    <w:rsid w:val="00963652"/>
    <w:rsid w:val="009827D9"/>
    <w:rsid w:val="00A21904"/>
    <w:rsid w:val="00A25725"/>
    <w:rsid w:val="00A36513"/>
    <w:rsid w:val="00A52FDB"/>
    <w:rsid w:val="00B457E1"/>
    <w:rsid w:val="00BB38DA"/>
    <w:rsid w:val="00BE0601"/>
    <w:rsid w:val="00C0774E"/>
    <w:rsid w:val="00C5006C"/>
    <w:rsid w:val="00C67F90"/>
    <w:rsid w:val="00C70024"/>
    <w:rsid w:val="00C73636"/>
    <w:rsid w:val="00C93F91"/>
    <w:rsid w:val="00CA6F7B"/>
    <w:rsid w:val="00CC2D3B"/>
    <w:rsid w:val="00CD6780"/>
    <w:rsid w:val="00CF7442"/>
    <w:rsid w:val="00D0451A"/>
    <w:rsid w:val="00D05F1F"/>
    <w:rsid w:val="00D070BF"/>
    <w:rsid w:val="00D27484"/>
    <w:rsid w:val="00D67C2F"/>
    <w:rsid w:val="00DA547E"/>
    <w:rsid w:val="00DB52D6"/>
    <w:rsid w:val="00DC66C6"/>
    <w:rsid w:val="00DD583D"/>
    <w:rsid w:val="00DF3A4F"/>
    <w:rsid w:val="00E01934"/>
    <w:rsid w:val="00E1770E"/>
    <w:rsid w:val="00EA5466"/>
    <w:rsid w:val="00EF5933"/>
    <w:rsid w:val="00F20CEE"/>
    <w:rsid w:val="00F71C06"/>
    <w:rsid w:val="00FF7248"/>
    <w:rsid w:val="0E78F405"/>
    <w:rsid w:val="1BE4567B"/>
    <w:rsid w:val="26886C54"/>
    <w:rsid w:val="2BDD82CD"/>
    <w:rsid w:val="3195B2FD"/>
    <w:rsid w:val="4AE7B9AB"/>
    <w:rsid w:val="4E23FF8C"/>
    <w:rsid w:val="508CF5A4"/>
    <w:rsid w:val="59AA271D"/>
    <w:rsid w:val="64458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4995"/>
  <w15:chartTrackingRefBased/>
  <w15:docId w15:val="{4CC967DA-20A1-4E40-B24C-D703D689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E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7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3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Dangerfield</dc:creator>
  <cp:keywords/>
  <dc:description/>
  <cp:lastModifiedBy>Sara Dangerfield</cp:lastModifiedBy>
  <cp:revision>81</cp:revision>
  <cp:lastPrinted>2025-09-30T08:42:00Z</cp:lastPrinted>
  <dcterms:created xsi:type="dcterms:W3CDTF">2025-06-13T02:21:00Z</dcterms:created>
  <dcterms:modified xsi:type="dcterms:W3CDTF">2025-09-30T10:15:00Z</dcterms:modified>
</cp:coreProperties>
</file>