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437098" w:rsidP="00D42D5C" w:rsidRDefault="00D42D5C" w14:paraId="05E9FAC8" w14:textId="25D673D5">
      <w:pPr>
        <w:jc w:val="center"/>
      </w:pPr>
      <w:r>
        <w:rPr>
          <w:noProof/>
          <w:lang w:eastAsia="en-GB"/>
        </w:rPr>
        <w:drawing>
          <wp:inline distT="0" distB="0" distL="0" distR="0" wp14:anchorId="7C468FBD" wp14:editId="3A0531A2">
            <wp:extent cx="3914775" cy="3914775"/>
            <wp:effectExtent l="0" t="0" r="9525" b="9525"/>
            <wp:docPr id="1" name="Picture 1" descr="PFSFACEBOOKLOGO"/>
            <wp:cNvGraphicFramePr/>
            <a:graphic xmlns:a="http://schemas.openxmlformats.org/drawingml/2006/main">
              <a:graphicData uri="http://schemas.openxmlformats.org/drawingml/2006/picture">
                <pic:pic xmlns:pic="http://schemas.openxmlformats.org/drawingml/2006/picture">
                  <pic:nvPicPr>
                    <pic:cNvPr id="1" name="Picture 1" descr="PFSFACEBOOKLOGO"/>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14775" cy="3914775"/>
                    </a:xfrm>
                    <a:prstGeom prst="rect">
                      <a:avLst/>
                    </a:prstGeom>
                    <a:noFill/>
                    <a:ln>
                      <a:noFill/>
                    </a:ln>
                    <a:effectLst/>
                  </pic:spPr>
                </pic:pic>
              </a:graphicData>
            </a:graphic>
          </wp:inline>
        </w:drawing>
      </w:r>
    </w:p>
    <w:p w:rsidR="00D42D5C" w:rsidP="00D42D5C" w:rsidRDefault="00D42D5C" w14:paraId="2F2680AE" w14:textId="732365EE">
      <w:pPr>
        <w:jc w:val="center"/>
      </w:pPr>
    </w:p>
    <w:p w:rsidR="00D42D5C" w:rsidP="00D42D5C" w:rsidRDefault="00D42D5C" w14:paraId="300A49AF" w14:textId="15B9798C">
      <w:pPr>
        <w:jc w:val="center"/>
      </w:pPr>
    </w:p>
    <w:p w:rsidR="00D42D5C" w:rsidP="00D42D5C" w:rsidRDefault="00D42D5C" w14:paraId="0778A177" w14:textId="526E18CE">
      <w:pPr>
        <w:jc w:val="center"/>
        <w:rPr>
          <w:sz w:val="56"/>
          <w:szCs w:val="56"/>
        </w:rPr>
      </w:pPr>
      <w:r>
        <w:rPr>
          <w:sz w:val="56"/>
          <w:szCs w:val="56"/>
        </w:rPr>
        <w:t>Peaslake Free School</w:t>
      </w:r>
    </w:p>
    <w:p w:rsidR="00D07E54" w:rsidP="00D42D5C" w:rsidRDefault="00D07E54" w14:paraId="0C51D82B" w14:textId="2E94A3DC">
      <w:pPr>
        <w:jc w:val="center"/>
        <w:rPr>
          <w:sz w:val="56"/>
          <w:szCs w:val="56"/>
        </w:rPr>
      </w:pPr>
      <w:r>
        <w:rPr>
          <w:sz w:val="56"/>
          <w:szCs w:val="56"/>
        </w:rPr>
        <w:t xml:space="preserve">PSHE and </w:t>
      </w:r>
    </w:p>
    <w:p w:rsidR="00D42D5C" w:rsidP="00D42D5C" w:rsidRDefault="00D42D5C" w14:paraId="64BA7E33" w14:textId="336C71C3">
      <w:pPr>
        <w:jc w:val="center"/>
        <w:rPr>
          <w:sz w:val="56"/>
          <w:szCs w:val="56"/>
        </w:rPr>
      </w:pPr>
      <w:r>
        <w:rPr>
          <w:sz w:val="56"/>
          <w:szCs w:val="56"/>
        </w:rPr>
        <w:t>Relationships and Sex Education Policy</w:t>
      </w:r>
    </w:p>
    <w:p w:rsidR="00D42D5C" w:rsidP="00D42D5C" w:rsidRDefault="00D42D5C" w14:paraId="62550FDE" w14:textId="744EA32B">
      <w:pPr>
        <w:jc w:val="center"/>
        <w:rPr>
          <w:sz w:val="56"/>
          <w:szCs w:val="56"/>
        </w:rPr>
      </w:pPr>
    </w:p>
    <w:p w:rsidR="00D42D5C" w:rsidP="00D42D5C" w:rsidRDefault="00D42D5C" w14:paraId="07D69B91" w14:textId="4F1AAF5D">
      <w:pPr>
        <w:jc w:val="center"/>
        <w:rPr>
          <w:sz w:val="56"/>
          <w:szCs w:val="56"/>
        </w:rPr>
      </w:pPr>
    </w:p>
    <w:p w:rsidR="00D42D5C" w:rsidP="00D42D5C" w:rsidRDefault="00D42D5C" w14:paraId="4DC66AA3" w14:textId="4FF5BF9D">
      <w:pPr>
        <w:jc w:val="center"/>
        <w:rPr>
          <w:sz w:val="56"/>
          <w:szCs w:val="56"/>
        </w:rPr>
      </w:pPr>
    </w:p>
    <w:p w:rsidR="00D42D5C" w:rsidP="00D42D5C" w:rsidRDefault="00D42D5C" w14:paraId="21C4C00E" w14:textId="1408A0A5">
      <w:pPr>
        <w:jc w:val="center"/>
        <w:rPr>
          <w:sz w:val="56"/>
          <w:szCs w:val="56"/>
        </w:rPr>
      </w:pPr>
    </w:p>
    <w:p w:rsidR="00D42D5C" w:rsidP="00D42D5C" w:rsidRDefault="00D42D5C" w14:paraId="2A079F54" w14:textId="017814A3">
      <w:pPr>
        <w:jc w:val="center"/>
        <w:rPr>
          <w:sz w:val="56"/>
          <w:szCs w:val="56"/>
        </w:rPr>
      </w:pPr>
    </w:p>
    <w:p w:rsidR="00232C73" w:rsidP="00D42D5C" w:rsidRDefault="00232C73" w14:paraId="4750CAF7" w14:textId="77777777">
      <w:pPr>
        <w:rPr>
          <w:sz w:val="56"/>
          <w:szCs w:val="56"/>
        </w:rPr>
      </w:pPr>
    </w:p>
    <w:p w:rsidR="00232C73" w:rsidP="00D42D5C" w:rsidRDefault="00232C73" w14:paraId="3F75D4FE" w14:textId="77777777">
      <w:pPr>
        <w:rPr>
          <w:sz w:val="56"/>
          <w:szCs w:val="56"/>
        </w:rPr>
      </w:pPr>
    </w:p>
    <w:p w:rsidRPr="00A700BD" w:rsidR="00D42D5C" w:rsidP="00D42D5C" w:rsidRDefault="00D42D5C" w14:paraId="156DECDC" w14:textId="01875288">
      <w:pPr>
        <w:rPr>
          <w:b/>
          <w:bCs/>
          <w:sz w:val="24"/>
          <w:szCs w:val="24"/>
        </w:rPr>
      </w:pPr>
      <w:r w:rsidRPr="00A700BD">
        <w:rPr>
          <w:b/>
          <w:bCs/>
          <w:sz w:val="24"/>
          <w:szCs w:val="24"/>
        </w:rPr>
        <w:t>Aims:</w:t>
      </w:r>
    </w:p>
    <w:p w:rsidR="00D42D5C" w:rsidP="00D42D5C" w:rsidRDefault="00D42D5C" w14:paraId="739F341D" w14:textId="11F99080">
      <w:pPr>
        <w:rPr>
          <w:sz w:val="24"/>
          <w:szCs w:val="24"/>
        </w:rPr>
      </w:pPr>
      <w:r>
        <w:rPr>
          <w:sz w:val="24"/>
          <w:szCs w:val="24"/>
        </w:rPr>
        <w:t>The aims of relationships and sex education at our school are to:</w:t>
      </w:r>
    </w:p>
    <w:p w:rsidR="00C37AD1" w:rsidP="00D42D5C" w:rsidRDefault="00D42D5C" w14:paraId="527EB1B1" w14:textId="712EC4BA">
      <w:pPr>
        <w:pStyle w:val="ListParagraph"/>
        <w:numPr>
          <w:ilvl w:val="0"/>
          <w:numId w:val="1"/>
        </w:numPr>
        <w:rPr>
          <w:sz w:val="24"/>
          <w:szCs w:val="24"/>
        </w:rPr>
      </w:pPr>
      <w:r>
        <w:rPr>
          <w:sz w:val="24"/>
          <w:szCs w:val="24"/>
        </w:rPr>
        <w:t xml:space="preserve">Give pupils an understanding of </w:t>
      </w:r>
      <w:r w:rsidR="00C37AD1">
        <w:rPr>
          <w:sz w:val="24"/>
          <w:szCs w:val="24"/>
        </w:rPr>
        <w:t xml:space="preserve">the importance of loving and caring </w:t>
      </w:r>
      <w:r>
        <w:rPr>
          <w:sz w:val="24"/>
          <w:szCs w:val="24"/>
        </w:rPr>
        <w:t>relationship</w:t>
      </w:r>
      <w:r w:rsidR="00C37AD1">
        <w:rPr>
          <w:sz w:val="24"/>
          <w:szCs w:val="24"/>
        </w:rPr>
        <w:t>s.</w:t>
      </w:r>
    </w:p>
    <w:p w:rsidR="00D42D5C" w:rsidP="00D42D5C" w:rsidRDefault="00C37AD1" w14:paraId="6E792924" w14:textId="0EA75E98">
      <w:pPr>
        <w:pStyle w:val="ListParagraph"/>
        <w:numPr>
          <w:ilvl w:val="0"/>
          <w:numId w:val="1"/>
        </w:numPr>
        <w:rPr>
          <w:sz w:val="24"/>
          <w:szCs w:val="24"/>
        </w:rPr>
      </w:pPr>
      <w:r>
        <w:rPr>
          <w:sz w:val="24"/>
          <w:szCs w:val="24"/>
        </w:rPr>
        <w:t>T</w:t>
      </w:r>
      <w:r w:rsidR="00D42D5C">
        <w:rPr>
          <w:sz w:val="24"/>
          <w:szCs w:val="24"/>
        </w:rPr>
        <w:t>he importance of health and hygiene.</w:t>
      </w:r>
    </w:p>
    <w:p w:rsidR="00D42D5C" w:rsidP="00D42D5C" w:rsidRDefault="00D42D5C" w14:paraId="018D5D5E" w14:textId="5B85522A">
      <w:pPr>
        <w:pStyle w:val="ListParagraph"/>
        <w:numPr>
          <w:ilvl w:val="0"/>
          <w:numId w:val="1"/>
        </w:numPr>
        <w:rPr>
          <w:sz w:val="24"/>
          <w:szCs w:val="24"/>
        </w:rPr>
      </w:pPr>
      <w:r>
        <w:rPr>
          <w:sz w:val="24"/>
          <w:szCs w:val="24"/>
        </w:rPr>
        <w:t xml:space="preserve">Help pupils develop feelings of self-respect, </w:t>
      </w:r>
      <w:r w:rsidR="00127475">
        <w:rPr>
          <w:sz w:val="24"/>
          <w:szCs w:val="24"/>
        </w:rPr>
        <w:t>confidence</w:t>
      </w:r>
      <w:r>
        <w:rPr>
          <w:sz w:val="24"/>
          <w:szCs w:val="24"/>
        </w:rPr>
        <w:t xml:space="preserve"> and empathy.</w:t>
      </w:r>
    </w:p>
    <w:p w:rsidR="00D42D5C" w:rsidP="00D42D5C" w:rsidRDefault="00D42D5C" w14:paraId="5A1292AB" w14:textId="0E51EEEB">
      <w:pPr>
        <w:pStyle w:val="ListParagraph"/>
        <w:numPr>
          <w:ilvl w:val="0"/>
          <w:numId w:val="1"/>
        </w:numPr>
        <w:rPr>
          <w:sz w:val="24"/>
          <w:szCs w:val="24"/>
        </w:rPr>
      </w:pPr>
      <w:r>
        <w:rPr>
          <w:sz w:val="24"/>
          <w:szCs w:val="24"/>
        </w:rPr>
        <w:t>Create a positive culture around issues of relationships.</w:t>
      </w:r>
    </w:p>
    <w:p w:rsidR="00945D74" w:rsidP="00945D74" w:rsidRDefault="00945D74" w14:paraId="11FB9724" w14:textId="77777777">
      <w:pPr>
        <w:pStyle w:val="ListParagraph"/>
        <w:numPr>
          <w:ilvl w:val="0"/>
          <w:numId w:val="1"/>
        </w:numPr>
        <w:rPr>
          <w:sz w:val="24"/>
          <w:szCs w:val="24"/>
        </w:rPr>
      </w:pPr>
      <w:r>
        <w:rPr>
          <w:sz w:val="24"/>
          <w:szCs w:val="24"/>
        </w:rPr>
        <w:t>Provide a framework in which sensitive discussions can take place.</w:t>
      </w:r>
    </w:p>
    <w:p w:rsidRPr="006B0AE3" w:rsidR="00945D74" w:rsidP="00945D74" w:rsidRDefault="00D42D5C" w14:paraId="664559F7" w14:textId="76A4F1D5">
      <w:pPr>
        <w:pStyle w:val="ListParagraph"/>
        <w:numPr>
          <w:ilvl w:val="0"/>
          <w:numId w:val="1"/>
        </w:numPr>
        <w:rPr>
          <w:sz w:val="24"/>
          <w:szCs w:val="24"/>
        </w:rPr>
      </w:pPr>
      <w:r>
        <w:rPr>
          <w:sz w:val="24"/>
          <w:szCs w:val="24"/>
        </w:rPr>
        <w:t>Teach pupils the correct vocabulary to describe themselves and their bodies</w:t>
      </w:r>
      <w:r w:rsidR="006B0AE3">
        <w:rPr>
          <w:sz w:val="24"/>
          <w:szCs w:val="24"/>
        </w:rPr>
        <w:t xml:space="preserve">.  </w:t>
      </w:r>
      <w:r w:rsidRPr="006B0AE3" w:rsidR="00945D74">
        <w:rPr>
          <w:rFonts w:cstheme="minorHAnsi"/>
        </w:rPr>
        <w:t xml:space="preserve">It is good practice to use medically correct terms for genitalia, for example vagina, penis and testicles. Using this vocabulary will ensure that children are able to use appropriate language and develop the confidence to describe unwanted behaviours. </w:t>
      </w:r>
    </w:p>
    <w:p w:rsidRPr="00A700BD" w:rsidR="00D42D5C" w:rsidP="00D42D5C" w:rsidRDefault="00D42D5C" w14:paraId="3B735176" w14:textId="7AFEEE69">
      <w:pPr>
        <w:rPr>
          <w:b/>
          <w:bCs/>
          <w:sz w:val="24"/>
          <w:szCs w:val="24"/>
        </w:rPr>
      </w:pPr>
      <w:r w:rsidRPr="00A700BD">
        <w:rPr>
          <w:b/>
          <w:bCs/>
          <w:sz w:val="24"/>
          <w:szCs w:val="24"/>
        </w:rPr>
        <w:t>Definition:</w:t>
      </w:r>
    </w:p>
    <w:p w:rsidR="00D42D5C" w:rsidP="00D42D5C" w:rsidRDefault="00D42D5C" w14:paraId="210D31F9" w14:textId="43B23005">
      <w:pPr>
        <w:rPr>
          <w:sz w:val="24"/>
          <w:szCs w:val="24"/>
        </w:rPr>
      </w:pPr>
      <w:r>
        <w:rPr>
          <w:sz w:val="24"/>
          <w:szCs w:val="24"/>
        </w:rPr>
        <w:t>RSE is about the emotional, social and cultural development of pupils. At infant school level, it involves learning about relationships, healthy lifestyles, diversity and personal identity.</w:t>
      </w:r>
    </w:p>
    <w:p w:rsidR="003F4082" w:rsidP="003F4082" w:rsidRDefault="00D42D5C" w14:paraId="7A1DE7D3" w14:textId="77777777">
      <w:pPr>
        <w:rPr>
          <w:sz w:val="24"/>
          <w:szCs w:val="24"/>
        </w:rPr>
      </w:pPr>
      <w:r>
        <w:rPr>
          <w:sz w:val="24"/>
          <w:szCs w:val="24"/>
        </w:rPr>
        <w:t xml:space="preserve">RSE involves a combination of sharing information and exploring issues and values.  It is </w:t>
      </w:r>
      <w:r w:rsidRPr="00D42D5C">
        <w:rPr>
          <w:b/>
          <w:bCs/>
          <w:sz w:val="24"/>
          <w:szCs w:val="24"/>
        </w:rPr>
        <w:t>not</w:t>
      </w:r>
      <w:r>
        <w:rPr>
          <w:b/>
          <w:bCs/>
          <w:sz w:val="24"/>
          <w:szCs w:val="24"/>
        </w:rPr>
        <w:t xml:space="preserve"> </w:t>
      </w:r>
      <w:r>
        <w:rPr>
          <w:sz w:val="24"/>
          <w:szCs w:val="24"/>
        </w:rPr>
        <w:t xml:space="preserve">about the promotion of sexual activity. </w:t>
      </w:r>
    </w:p>
    <w:p w:rsidRPr="00A700BD" w:rsidR="003F4082" w:rsidP="003F4082" w:rsidRDefault="00A700BD" w14:paraId="1785009D" w14:textId="2D78B0BF">
      <w:pPr>
        <w:rPr>
          <w:b/>
          <w:bCs/>
          <w:sz w:val="24"/>
          <w:szCs w:val="24"/>
        </w:rPr>
      </w:pPr>
      <w:r w:rsidRPr="00A700BD">
        <w:rPr>
          <w:b/>
          <w:bCs/>
          <w:sz w:val="24"/>
          <w:szCs w:val="24"/>
        </w:rPr>
        <w:t>Statutory Requirements:</w:t>
      </w:r>
    </w:p>
    <w:p w:rsidR="00C37AD1" w:rsidP="00A700BD" w:rsidRDefault="00C37AD1" w14:paraId="28EB774D" w14:textId="3FB5BA64">
      <w:pPr>
        <w:pStyle w:val="NoSpacing"/>
      </w:pPr>
      <w:r>
        <w:t xml:space="preserve">All schools must provide a curriculum that is broadly based, </w:t>
      </w:r>
      <w:proofErr w:type="gramStart"/>
      <w:r>
        <w:t>balanced</w:t>
      </w:r>
      <w:proofErr w:type="gramEnd"/>
      <w:r>
        <w:t xml:space="preserve"> and meets the needs of all pupils.  Under section 78 of the education act and the Academies act 2010, a PSHE curriculum:</w:t>
      </w:r>
    </w:p>
    <w:p w:rsidR="00C37AD1" w:rsidP="00C37AD1" w:rsidRDefault="00C37AD1" w14:paraId="0B3473F6" w14:textId="2AA3A9DE">
      <w:pPr>
        <w:pStyle w:val="NoSpacing"/>
        <w:numPr>
          <w:ilvl w:val="0"/>
          <w:numId w:val="6"/>
        </w:numPr>
      </w:pPr>
      <w:r>
        <w:t xml:space="preserve">Promotes the spiritual, moral, cultural, </w:t>
      </w:r>
      <w:proofErr w:type="gramStart"/>
      <w:r>
        <w:t>mental</w:t>
      </w:r>
      <w:proofErr w:type="gramEnd"/>
      <w:r>
        <w:t xml:space="preserve"> and physical development of pupils at the school and of society and</w:t>
      </w:r>
    </w:p>
    <w:p w:rsidR="00C37AD1" w:rsidP="00C37AD1" w:rsidRDefault="00C37AD1" w14:paraId="10CF4481" w14:textId="6654EC9F">
      <w:pPr>
        <w:pStyle w:val="NoSpacing"/>
        <w:numPr>
          <w:ilvl w:val="0"/>
          <w:numId w:val="6"/>
        </w:numPr>
      </w:pPr>
      <w:r>
        <w:t xml:space="preserve">Prepares pupils at the school for opportunities, </w:t>
      </w:r>
      <w:proofErr w:type="gramStart"/>
      <w:r>
        <w:t>responsibilities</w:t>
      </w:r>
      <w:proofErr w:type="gramEnd"/>
      <w:r>
        <w:t xml:space="preserve"> and experiences of later life. </w:t>
      </w:r>
    </w:p>
    <w:p w:rsidR="00C37AD1" w:rsidP="00A700BD" w:rsidRDefault="00C37AD1" w14:paraId="08EE4089" w14:textId="77777777">
      <w:pPr>
        <w:pStyle w:val="NoSpacing"/>
      </w:pPr>
    </w:p>
    <w:p w:rsidR="00C37AD1" w:rsidP="002612A9" w:rsidRDefault="00C37AD1" w14:paraId="11D3DC62" w14:textId="77777777">
      <w:pPr>
        <w:rPr>
          <w:b/>
          <w:bCs/>
        </w:rPr>
      </w:pPr>
    </w:p>
    <w:p w:rsidRPr="00A700BD" w:rsidR="00A700BD" w:rsidP="002612A9" w:rsidRDefault="00A700BD" w14:paraId="5BB8A055" w14:textId="7120C935">
      <w:pPr>
        <w:rPr>
          <w:b/>
          <w:bCs/>
        </w:rPr>
      </w:pPr>
      <w:r w:rsidRPr="00A700BD">
        <w:rPr>
          <w:b/>
          <w:bCs/>
        </w:rPr>
        <w:t>Curriculum:</w:t>
      </w:r>
    </w:p>
    <w:p w:rsidR="00A700BD" w:rsidP="002612A9" w:rsidRDefault="00C37AD1" w14:paraId="58679C23" w14:textId="36DF511E">
      <w:r>
        <w:t xml:space="preserve">At </w:t>
      </w:r>
      <w:proofErr w:type="spellStart"/>
      <w:r>
        <w:t>Peasake</w:t>
      </w:r>
      <w:proofErr w:type="spellEnd"/>
      <w:r>
        <w:t xml:space="preserve"> Free School we use the Jigsaw </w:t>
      </w:r>
      <w:r w:rsidR="00E52693">
        <w:t>Mindfulness approach to</w:t>
      </w:r>
      <w:r>
        <w:t xml:space="preserve"> teach personal, social and health education along with Relationships and Sex Education. The curriculum </w:t>
      </w:r>
      <w:r w:rsidR="00E52693">
        <w:t>considers</w:t>
      </w:r>
      <w:r w:rsidR="00A700BD">
        <w:t xml:space="preserve"> the age, needs and feelings of pupils. If pupils ask questions outside the scope of this policy, teachers will respond in an appropriate manner so they are fully informed and don’t seek answers online or from unreliable sources.</w:t>
      </w:r>
    </w:p>
    <w:p w:rsidR="00A700BD" w:rsidP="002612A9" w:rsidRDefault="00A700BD" w14:paraId="47279CFE" w14:textId="124DF7DD">
      <w:r>
        <w:t>For more information please see our curriculum map.</w:t>
      </w:r>
    </w:p>
    <w:p w:rsidRPr="00A700BD" w:rsidR="00A700BD" w:rsidP="002612A9" w:rsidRDefault="00A700BD" w14:paraId="542A8C9C" w14:textId="69750354">
      <w:pPr>
        <w:rPr>
          <w:b/>
          <w:bCs/>
        </w:rPr>
      </w:pPr>
      <w:r w:rsidRPr="00A700BD">
        <w:rPr>
          <w:b/>
          <w:bCs/>
        </w:rPr>
        <w:t xml:space="preserve">Delivery </w:t>
      </w:r>
      <w:proofErr w:type="gramStart"/>
      <w:r w:rsidRPr="00A700BD">
        <w:rPr>
          <w:b/>
          <w:bCs/>
        </w:rPr>
        <w:t xml:space="preserve">of </w:t>
      </w:r>
      <w:r w:rsidR="0021298A">
        <w:rPr>
          <w:b/>
          <w:bCs/>
        </w:rPr>
        <w:t xml:space="preserve"> PSHE</w:t>
      </w:r>
      <w:proofErr w:type="gramEnd"/>
      <w:r w:rsidR="0021298A">
        <w:rPr>
          <w:b/>
          <w:bCs/>
        </w:rPr>
        <w:t xml:space="preserve"> and </w:t>
      </w:r>
      <w:r w:rsidRPr="00A700BD">
        <w:rPr>
          <w:b/>
          <w:bCs/>
        </w:rPr>
        <w:t>RSE:</w:t>
      </w:r>
    </w:p>
    <w:p w:rsidR="00232C73" w:rsidP="002612A9" w:rsidRDefault="00F64149" w14:paraId="1A44614E" w14:textId="6760FE67">
      <w:r>
        <w:t xml:space="preserve">PSHE and </w:t>
      </w:r>
      <w:r w:rsidR="00A700BD">
        <w:t xml:space="preserve">RSE </w:t>
      </w:r>
      <w:r>
        <w:t>are</w:t>
      </w:r>
      <w:r w:rsidR="00A700BD">
        <w:t xml:space="preserve"> taught as part of our Personal Development curriculum</w:t>
      </w:r>
      <w:r w:rsidR="007651C7">
        <w:t xml:space="preserve"> and</w:t>
      </w:r>
      <w:r w:rsidR="004B489C">
        <w:t xml:space="preserve"> </w:t>
      </w:r>
      <w:r w:rsidR="00A700BD">
        <w:t>across a range of subjects</w:t>
      </w:r>
      <w:r w:rsidR="004B489C">
        <w:t xml:space="preserve"> </w:t>
      </w:r>
      <w:r w:rsidR="000B5389">
        <w:t xml:space="preserve">including Religious Education </w:t>
      </w:r>
      <w:r w:rsidR="004B489C">
        <w:t xml:space="preserve">and integrated </w:t>
      </w:r>
      <w:r w:rsidR="000B5389">
        <w:t>into our topics</w:t>
      </w:r>
      <w:r w:rsidR="00C37AD1">
        <w:t xml:space="preserve"> </w:t>
      </w:r>
      <w:r w:rsidR="00A700BD">
        <w:t>within the Science curriculum</w:t>
      </w:r>
      <w:r w:rsidR="00232C73">
        <w:t>.</w:t>
      </w:r>
      <w:r w:rsidR="000B5389">
        <w:t xml:space="preserve"> </w:t>
      </w:r>
      <w:r w:rsidR="00232C73">
        <w:t>Relationships education focuses on teaching the fundamental building blocks and characteristics of positive relationships including:</w:t>
      </w:r>
    </w:p>
    <w:p w:rsidR="00232C73" w:rsidP="00232C73" w:rsidRDefault="00232C73" w14:paraId="0E91914D" w14:textId="1EF5B71E">
      <w:pPr>
        <w:pStyle w:val="ListParagraph"/>
        <w:numPr>
          <w:ilvl w:val="0"/>
          <w:numId w:val="3"/>
        </w:numPr>
      </w:pPr>
      <w:r>
        <w:t xml:space="preserve">Families and people who care for </w:t>
      </w:r>
      <w:proofErr w:type="gramStart"/>
      <w:r>
        <w:t>me</w:t>
      </w:r>
      <w:proofErr w:type="gramEnd"/>
    </w:p>
    <w:p w:rsidR="00232C73" w:rsidP="00232C73" w:rsidRDefault="00232C73" w14:paraId="537ECF2A" w14:textId="4D96FDEE">
      <w:pPr>
        <w:pStyle w:val="ListParagraph"/>
        <w:numPr>
          <w:ilvl w:val="0"/>
          <w:numId w:val="3"/>
        </w:numPr>
      </w:pPr>
      <w:r>
        <w:t>Caring friendships</w:t>
      </w:r>
    </w:p>
    <w:p w:rsidR="00232C73" w:rsidP="00232C73" w:rsidRDefault="00232C73" w14:paraId="477D16E2" w14:textId="372101CD">
      <w:pPr>
        <w:pStyle w:val="ListParagraph"/>
        <w:numPr>
          <w:ilvl w:val="0"/>
          <w:numId w:val="3"/>
        </w:numPr>
      </w:pPr>
      <w:r>
        <w:t>Respectful relationships</w:t>
      </w:r>
    </w:p>
    <w:p w:rsidR="00232C73" w:rsidP="00232C73" w:rsidRDefault="00232C73" w14:paraId="084EF589" w14:textId="18D16D89">
      <w:pPr>
        <w:pStyle w:val="ListParagraph"/>
        <w:numPr>
          <w:ilvl w:val="0"/>
          <w:numId w:val="3"/>
        </w:numPr>
      </w:pPr>
      <w:r>
        <w:t>Online relationships</w:t>
      </w:r>
    </w:p>
    <w:p w:rsidR="00232C73" w:rsidP="00232C73" w:rsidRDefault="00232C73" w14:paraId="56A26FC5" w14:textId="1E9D848C">
      <w:pPr>
        <w:pStyle w:val="ListParagraph"/>
        <w:numPr>
          <w:ilvl w:val="0"/>
          <w:numId w:val="3"/>
        </w:numPr>
      </w:pPr>
      <w:r>
        <w:t>Being safe</w:t>
      </w:r>
    </w:p>
    <w:p w:rsidR="00232C73" w:rsidP="00232C73" w:rsidRDefault="00232C73" w14:paraId="49BA2757" w14:textId="058412F2"/>
    <w:p w:rsidR="004D32B9" w:rsidP="00E52693" w:rsidRDefault="004D32B9" w14:paraId="55DBF29D" w14:textId="77777777">
      <w:pPr>
        <w:spacing w:after="0" w:line="240" w:lineRule="auto"/>
        <w:jc w:val="center"/>
        <w:textAlignment w:val="baseline"/>
        <w:rPr>
          <w:rFonts w:ascii="Calibri" w:hAnsi="Calibri" w:eastAsia="Times New Roman" w:cs="Calibri"/>
          <w:b/>
          <w:bCs/>
          <w:lang w:eastAsia="en-GB"/>
        </w:rPr>
      </w:pPr>
    </w:p>
    <w:p w:rsidR="004D32B9" w:rsidP="00E52693" w:rsidRDefault="004D32B9" w14:paraId="381FB81D" w14:textId="77777777">
      <w:pPr>
        <w:spacing w:after="0" w:line="240" w:lineRule="auto"/>
        <w:jc w:val="center"/>
        <w:textAlignment w:val="baseline"/>
        <w:rPr>
          <w:rFonts w:ascii="Calibri" w:hAnsi="Calibri" w:eastAsia="Times New Roman" w:cs="Calibri"/>
          <w:b/>
          <w:bCs/>
          <w:lang w:eastAsia="en-GB"/>
        </w:rPr>
      </w:pPr>
    </w:p>
    <w:p w:rsidR="004D32B9" w:rsidP="00E52693" w:rsidRDefault="004D32B9" w14:paraId="42F5C5FE" w14:textId="77777777">
      <w:pPr>
        <w:spacing w:after="0" w:line="240" w:lineRule="auto"/>
        <w:jc w:val="center"/>
        <w:textAlignment w:val="baseline"/>
        <w:rPr>
          <w:rFonts w:ascii="Calibri" w:hAnsi="Calibri" w:eastAsia="Times New Roman" w:cs="Calibri"/>
          <w:b/>
          <w:bCs/>
          <w:lang w:eastAsia="en-GB"/>
        </w:rPr>
      </w:pPr>
    </w:p>
    <w:p w:rsidRPr="007651C7" w:rsidR="007651C7" w:rsidP="00E52693" w:rsidRDefault="00E52693" w14:paraId="58A16F90" w14:textId="33E713F7">
      <w:pPr>
        <w:spacing w:after="0" w:line="240" w:lineRule="auto"/>
        <w:jc w:val="center"/>
        <w:textAlignment w:val="baseline"/>
        <w:rPr>
          <w:rFonts w:ascii="Segoe UI" w:hAnsi="Segoe UI" w:eastAsia="Times New Roman" w:cs="Segoe UI"/>
          <w:sz w:val="28"/>
          <w:szCs w:val="28"/>
          <w:lang w:eastAsia="en-GB"/>
        </w:rPr>
      </w:pPr>
      <w:r w:rsidRPr="004D32B9">
        <w:rPr>
          <w:rFonts w:ascii="Calibri" w:hAnsi="Calibri" w:eastAsia="Times New Roman" w:cs="Calibri"/>
          <w:b/>
          <w:bCs/>
          <w:sz w:val="28"/>
          <w:szCs w:val="28"/>
          <w:lang w:eastAsia="en-GB"/>
        </w:rPr>
        <w:t>PSHE and RSE Curriculum overview</w:t>
      </w:r>
    </w:p>
    <w:p w:rsidR="007651C7" w:rsidP="007651C7" w:rsidRDefault="007651C7" w14:paraId="19BFBE54" w14:textId="77777777">
      <w:pPr>
        <w:spacing w:after="0" w:line="240" w:lineRule="auto"/>
        <w:textAlignment w:val="baseline"/>
        <w:rPr>
          <w:rFonts w:ascii="Calibri" w:hAnsi="Calibri" w:eastAsia="Times New Roman" w:cs="Calibri"/>
          <w:b/>
          <w:bCs/>
          <w:lang w:eastAsia="en-GB"/>
        </w:rPr>
      </w:pPr>
    </w:p>
    <w:p w:rsidR="007651C7" w:rsidP="007651C7" w:rsidRDefault="007651C7" w14:paraId="400A126A" w14:textId="77777777">
      <w:pPr>
        <w:spacing w:after="0" w:line="240" w:lineRule="auto"/>
        <w:textAlignment w:val="baseline"/>
        <w:rPr>
          <w:rFonts w:ascii="Calibri" w:hAnsi="Calibri" w:eastAsia="Times New Roman" w:cs="Calibri"/>
          <w:b/>
          <w:bCs/>
          <w:lang w:eastAsia="en-GB"/>
        </w:rPr>
      </w:pPr>
    </w:p>
    <w:p w:rsidRPr="007651C7" w:rsidR="007651C7" w:rsidP="007651C7" w:rsidRDefault="007651C7" w14:paraId="4441C593" w14:textId="6BF563FF">
      <w:pPr>
        <w:spacing w:after="0" w:line="240" w:lineRule="auto"/>
        <w:textAlignment w:val="baseline"/>
        <w:rPr>
          <w:rFonts w:ascii="Segoe UI" w:hAnsi="Segoe UI" w:eastAsia="Times New Roman" w:cs="Segoe UI"/>
          <w:b/>
          <w:bCs/>
          <w:lang w:eastAsia="en-GB"/>
        </w:rPr>
      </w:pPr>
      <w:r w:rsidRPr="007651C7">
        <w:rPr>
          <w:rFonts w:ascii="Calibri" w:hAnsi="Calibri" w:eastAsia="Times New Roman" w:cs="Calibri"/>
          <w:b/>
          <w:bCs/>
          <w:lang w:eastAsia="en-GB"/>
        </w:rPr>
        <w:t>Whole-school approach </w:t>
      </w:r>
    </w:p>
    <w:p w:rsidRPr="007651C7" w:rsidR="007651C7" w:rsidP="007651C7" w:rsidRDefault="008559DC" w14:paraId="2A455F36" w14:textId="64A0DEC5">
      <w:pPr>
        <w:spacing w:after="0" w:line="240" w:lineRule="auto"/>
        <w:textAlignment w:val="baseline"/>
        <w:rPr>
          <w:rFonts w:ascii="Segoe UI" w:hAnsi="Segoe UI" w:eastAsia="Times New Roman" w:cs="Segoe UI"/>
          <w:lang w:eastAsia="en-GB"/>
        </w:rPr>
      </w:pPr>
      <w:r>
        <w:rPr>
          <w:rFonts w:ascii="Calibri" w:hAnsi="Calibri" w:eastAsia="Times New Roman" w:cs="Calibri"/>
          <w:lang w:eastAsia="en-GB"/>
        </w:rPr>
        <w:t xml:space="preserve">The </w:t>
      </w:r>
      <w:r w:rsidRPr="007651C7" w:rsidR="007651C7">
        <w:rPr>
          <w:rFonts w:ascii="Calibri" w:hAnsi="Calibri" w:eastAsia="Times New Roman" w:cs="Calibri"/>
          <w:lang w:eastAsia="en-GB"/>
        </w:rPr>
        <w:t xml:space="preserve">Jigsaw </w:t>
      </w:r>
      <w:r w:rsidR="00E52693">
        <w:rPr>
          <w:rFonts w:ascii="Calibri" w:hAnsi="Calibri" w:eastAsia="Times New Roman" w:cs="Calibri"/>
          <w:lang w:eastAsia="en-GB"/>
        </w:rPr>
        <w:t xml:space="preserve">approach </w:t>
      </w:r>
      <w:r w:rsidRPr="007651C7" w:rsidR="007651C7">
        <w:rPr>
          <w:rFonts w:ascii="Calibri" w:hAnsi="Calibri" w:eastAsia="Times New Roman" w:cs="Calibri"/>
          <w:lang w:eastAsia="en-GB"/>
        </w:rPr>
        <w:t>covers all areas of PSHE for the primary phase including statutory Relationships and Health Education. The table below gives the learning theme of each of the six Puzzles (units</w:t>
      </w:r>
      <w:proofErr w:type="gramStart"/>
      <w:r w:rsidRPr="007651C7" w:rsidR="007651C7">
        <w:rPr>
          <w:rFonts w:ascii="Calibri" w:hAnsi="Calibri" w:eastAsia="Times New Roman" w:cs="Calibri"/>
          <w:lang w:eastAsia="en-GB"/>
        </w:rPr>
        <w:t>)</w:t>
      </w:r>
      <w:proofErr w:type="gramEnd"/>
      <w:r w:rsidRPr="007651C7" w:rsidR="007651C7">
        <w:rPr>
          <w:rFonts w:ascii="Calibri" w:hAnsi="Calibri" w:eastAsia="Times New Roman" w:cs="Calibri"/>
          <w:lang w:eastAsia="en-GB"/>
        </w:rPr>
        <w:t xml:space="preserve"> and these are taught across the school; the learning deepens and broadens every year.  </w:t>
      </w:r>
    </w:p>
    <w:p w:rsidRPr="007651C7" w:rsidR="007651C7" w:rsidP="007651C7" w:rsidRDefault="007651C7" w14:paraId="4262670B" w14:textId="77777777">
      <w:pPr>
        <w:spacing w:after="0" w:line="240" w:lineRule="auto"/>
        <w:textAlignment w:val="baseline"/>
        <w:rPr>
          <w:rFonts w:ascii="Segoe UI" w:hAnsi="Segoe UI" w:eastAsia="Times New Roman" w:cs="Segoe UI"/>
          <w:lang w:eastAsia="en-GB"/>
        </w:rPr>
      </w:pPr>
      <w:r w:rsidRPr="007651C7">
        <w:rPr>
          <w:rFonts w:ascii="Calibri" w:hAnsi="Calibri" w:eastAsia="Times New Roman" w:cs="Calibri"/>
          <w:lang w:eastAsia="en-GB"/>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260"/>
        <w:gridCol w:w="1845"/>
        <w:gridCol w:w="5895"/>
      </w:tblGrid>
      <w:tr w:rsidRPr="007651C7" w:rsidR="007651C7" w:rsidTr="007651C7" w14:paraId="0E39DE2C" w14:textId="77777777">
        <w:trPr>
          <w:trHeight w:val="300"/>
        </w:trPr>
        <w:tc>
          <w:tcPr>
            <w:tcW w:w="1260" w:type="dxa"/>
            <w:tcBorders>
              <w:top w:val="single" w:color="7F7F7F" w:sz="6" w:space="0"/>
              <w:left w:val="nil"/>
              <w:bottom w:val="single" w:color="7F7F7F" w:sz="6" w:space="0"/>
              <w:right w:val="nil"/>
            </w:tcBorders>
            <w:shd w:val="clear" w:color="auto" w:fill="auto"/>
            <w:hideMark/>
          </w:tcPr>
          <w:p w:rsidRPr="007651C7" w:rsidR="007651C7" w:rsidP="007651C7" w:rsidRDefault="007651C7" w14:paraId="5417F553" w14:textId="77777777">
            <w:pPr>
              <w:spacing w:after="0" w:line="240" w:lineRule="auto"/>
              <w:jc w:val="center"/>
              <w:textAlignment w:val="baseline"/>
              <w:rPr>
                <w:rFonts w:ascii="Times New Roman" w:hAnsi="Times New Roman" w:eastAsia="Times New Roman" w:cs="Times New Roman"/>
                <w:b/>
                <w:bCs/>
                <w:lang w:eastAsia="en-GB"/>
              </w:rPr>
            </w:pPr>
            <w:r w:rsidRPr="007651C7">
              <w:rPr>
                <w:rFonts w:ascii="Calibri" w:hAnsi="Calibri" w:eastAsia="Times New Roman" w:cs="Calibri"/>
                <w:b/>
                <w:bCs/>
                <w:lang w:eastAsia="en-GB"/>
              </w:rPr>
              <w:t>Term </w:t>
            </w:r>
          </w:p>
        </w:tc>
        <w:tc>
          <w:tcPr>
            <w:tcW w:w="1845" w:type="dxa"/>
            <w:tcBorders>
              <w:top w:val="single" w:color="7F7F7F" w:sz="6" w:space="0"/>
              <w:left w:val="nil"/>
              <w:bottom w:val="single" w:color="7F7F7F" w:sz="6" w:space="0"/>
              <w:right w:val="nil"/>
            </w:tcBorders>
            <w:shd w:val="clear" w:color="auto" w:fill="auto"/>
            <w:hideMark/>
          </w:tcPr>
          <w:p w:rsidRPr="007651C7" w:rsidR="007651C7" w:rsidP="007651C7" w:rsidRDefault="007651C7" w14:paraId="362B534F" w14:textId="77777777">
            <w:pPr>
              <w:spacing w:after="0" w:line="240" w:lineRule="auto"/>
              <w:jc w:val="center"/>
              <w:textAlignment w:val="baseline"/>
              <w:rPr>
                <w:rFonts w:ascii="Times New Roman" w:hAnsi="Times New Roman" w:eastAsia="Times New Roman" w:cs="Times New Roman"/>
                <w:b/>
                <w:bCs/>
                <w:lang w:eastAsia="en-GB"/>
              </w:rPr>
            </w:pPr>
            <w:r w:rsidRPr="007651C7">
              <w:rPr>
                <w:rFonts w:ascii="Calibri" w:hAnsi="Calibri" w:eastAsia="Times New Roman" w:cs="Calibri"/>
                <w:b/>
                <w:bCs/>
                <w:lang w:eastAsia="en-GB"/>
              </w:rPr>
              <w:t>Puzzle (Unit) </w:t>
            </w:r>
          </w:p>
        </w:tc>
        <w:tc>
          <w:tcPr>
            <w:tcW w:w="5895" w:type="dxa"/>
            <w:tcBorders>
              <w:top w:val="single" w:color="7F7F7F" w:sz="6" w:space="0"/>
              <w:left w:val="nil"/>
              <w:bottom w:val="single" w:color="7F7F7F" w:sz="6" w:space="0"/>
              <w:right w:val="nil"/>
            </w:tcBorders>
            <w:shd w:val="clear" w:color="auto" w:fill="auto"/>
            <w:hideMark/>
          </w:tcPr>
          <w:p w:rsidR="007651C7" w:rsidP="007651C7" w:rsidRDefault="007651C7" w14:paraId="5F6AC192" w14:textId="77777777">
            <w:pPr>
              <w:spacing w:after="0" w:line="240" w:lineRule="auto"/>
              <w:jc w:val="center"/>
              <w:textAlignment w:val="baseline"/>
              <w:rPr>
                <w:rFonts w:ascii="Calibri" w:hAnsi="Calibri" w:eastAsia="Times New Roman" w:cs="Calibri"/>
                <w:b/>
                <w:bCs/>
                <w:lang w:eastAsia="en-GB"/>
              </w:rPr>
            </w:pPr>
            <w:r w:rsidRPr="007651C7">
              <w:rPr>
                <w:rFonts w:ascii="Calibri" w:hAnsi="Calibri" w:eastAsia="Times New Roman" w:cs="Calibri"/>
                <w:b/>
                <w:bCs/>
                <w:lang w:eastAsia="en-GB"/>
              </w:rPr>
              <w:t>Content </w:t>
            </w:r>
          </w:p>
          <w:p w:rsidRPr="007651C7" w:rsidR="007651C7" w:rsidP="007651C7" w:rsidRDefault="007651C7" w14:paraId="3727D597" w14:textId="77777777">
            <w:pPr>
              <w:spacing w:after="0" w:line="240" w:lineRule="auto"/>
              <w:jc w:val="center"/>
              <w:textAlignment w:val="baseline"/>
              <w:rPr>
                <w:rFonts w:ascii="Times New Roman" w:hAnsi="Times New Roman" w:eastAsia="Times New Roman" w:cs="Times New Roman"/>
                <w:b/>
                <w:bCs/>
                <w:lang w:eastAsia="en-GB"/>
              </w:rPr>
            </w:pPr>
          </w:p>
        </w:tc>
      </w:tr>
      <w:tr w:rsidRPr="007651C7" w:rsidR="007651C7" w:rsidTr="007651C7" w14:paraId="5EF10C32" w14:textId="77777777">
        <w:trPr>
          <w:trHeight w:val="300"/>
        </w:trPr>
        <w:tc>
          <w:tcPr>
            <w:tcW w:w="1260" w:type="dxa"/>
            <w:tcBorders>
              <w:top w:val="single" w:color="7F7F7F" w:sz="6" w:space="0"/>
              <w:left w:val="nil"/>
              <w:bottom w:val="single" w:color="7F7F7F" w:sz="6" w:space="0"/>
              <w:right w:val="nil"/>
            </w:tcBorders>
            <w:shd w:val="clear" w:color="auto" w:fill="auto"/>
            <w:hideMark/>
          </w:tcPr>
          <w:p w:rsidRPr="007651C7" w:rsidR="007651C7" w:rsidP="007651C7" w:rsidRDefault="007651C7" w14:paraId="5D0CE911" w14:textId="77777777">
            <w:pPr>
              <w:spacing w:after="0" w:line="240" w:lineRule="auto"/>
              <w:textAlignment w:val="baseline"/>
              <w:rPr>
                <w:rFonts w:ascii="Times New Roman" w:hAnsi="Times New Roman" w:eastAsia="Times New Roman" w:cs="Times New Roman"/>
                <w:b/>
                <w:bCs/>
                <w:lang w:eastAsia="en-GB"/>
              </w:rPr>
            </w:pPr>
            <w:r w:rsidRPr="007651C7">
              <w:rPr>
                <w:rFonts w:ascii="Calibri" w:hAnsi="Calibri" w:eastAsia="Times New Roman" w:cs="Calibri"/>
                <w:b/>
                <w:bCs/>
                <w:lang w:eastAsia="en-GB"/>
              </w:rPr>
              <w:t>Autumn 1: </w:t>
            </w:r>
          </w:p>
        </w:tc>
        <w:tc>
          <w:tcPr>
            <w:tcW w:w="1845" w:type="dxa"/>
            <w:tcBorders>
              <w:top w:val="single" w:color="7F7F7F" w:sz="6" w:space="0"/>
              <w:left w:val="nil"/>
              <w:bottom w:val="single" w:color="7F7F7F" w:sz="6" w:space="0"/>
              <w:right w:val="nil"/>
            </w:tcBorders>
            <w:shd w:val="clear" w:color="auto" w:fill="auto"/>
            <w:hideMark/>
          </w:tcPr>
          <w:p w:rsidRPr="007651C7" w:rsidR="007651C7" w:rsidP="007651C7" w:rsidRDefault="007651C7" w14:paraId="53561C06" w14:textId="77777777">
            <w:pPr>
              <w:spacing w:after="0" w:line="240" w:lineRule="auto"/>
              <w:textAlignment w:val="baseline"/>
              <w:rPr>
                <w:rFonts w:ascii="Times New Roman" w:hAnsi="Times New Roman" w:eastAsia="Times New Roman" w:cs="Times New Roman"/>
                <w:lang w:eastAsia="en-GB"/>
              </w:rPr>
            </w:pPr>
            <w:r w:rsidRPr="007651C7">
              <w:rPr>
                <w:rFonts w:ascii="Calibri" w:hAnsi="Calibri" w:eastAsia="Times New Roman" w:cs="Calibri"/>
                <w:lang w:eastAsia="en-GB"/>
              </w:rPr>
              <w:t>Being Me in My World </w:t>
            </w:r>
          </w:p>
        </w:tc>
        <w:tc>
          <w:tcPr>
            <w:tcW w:w="5895" w:type="dxa"/>
            <w:tcBorders>
              <w:top w:val="single" w:color="7F7F7F" w:sz="6" w:space="0"/>
              <w:left w:val="nil"/>
              <w:bottom w:val="single" w:color="7F7F7F" w:sz="6" w:space="0"/>
              <w:right w:val="nil"/>
            </w:tcBorders>
            <w:shd w:val="clear" w:color="auto" w:fill="auto"/>
            <w:hideMark/>
          </w:tcPr>
          <w:p w:rsidR="007651C7" w:rsidP="007651C7" w:rsidRDefault="007651C7" w14:paraId="58CDA360" w14:textId="77777777">
            <w:pPr>
              <w:spacing w:after="0" w:line="240" w:lineRule="auto"/>
              <w:textAlignment w:val="baseline"/>
              <w:rPr>
                <w:rFonts w:ascii="Calibri" w:hAnsi="Calibri" w:eastAsia="Times New Roman" w:cs="Calibri"/>
                <w:lang w:eastAsia="en-GB"/>
              </w:rPr>
            </w:pPr>
            <w:r w:rsidRPr="007651C7">
              <w:rPr>
                <w:rFonts w:ascii="Calibri" w:hAnsi="Calibri" w:eastAsia="Times New Roman" w:cs="Calibri"/>
                <w:lang w:eastAsia="en-GB"/>
              </w:rPr>
              <w:t xml:space="preserve">Includes understanding my own identity and how I fit well in the class, </w:t>
            </w:r>
            <w:proofErr w:type="gramStart"/>
            <w:r w:rsidRPr="007651C7">
              <w:rPr>
                <w:rFonts w:ascii="Calibri" w:hAnsi="Calibri" w:eastAsia="Times New Roman" w:cs="Calibri"/>
                <w:lang w:eastAsia="en-GB"/>
              </w:rPr>
              <w:t>school</w:t>
            </w:r>
            <w:proofErr w:type="gramEnd"/>
            <w:r w:rsidRPr="007651C7">
              <w:rPr>
                <w:rFonts w:ascii="Calibri" w:hAnsi="Calibri" w:eastAsia="Times New Roman" w:cs="Calibri"/>
                <w:lang w:eastAsia="en-GB"/>
              </w:rPr>
              <w:t xml:space="preserve"> and global community. Jigsaw Charter established. </w:t>
            </w:r>
          </w:p>
          <w:p w:rsidRPr="007651C7" w:rsidR="007651C7" w:rsidP="007651C7" w:rsidRDefault="007651C7" w14:paraId="297DECC5" w14:textId="77777777">
            <w:pPr>
              <w:spacing w:after="0" w:line="240" w:lineRule="auto"/>
              <w:textAlignment w:val="baseline"/>
              <w:rPr>
                <w:rFonts w:ascii="Times New Roman" w:hAnsi="Times New Roman" w:eastAsia="Times New Roman" w:cs="Times New Roman"/>
                <w:lang w:eastAsia="en-GB"/>
              </w:rPr>
            </w:pPr>
          </w:p>
        </w:tc>
      </w:tr>
      <w:tr w:rsidRPr="007651C7" w:rsidR="007651C7" w:rsidTr="007651C7" w14:paraId="44A7BEC6" w14:textId="77777777">
        <w:trPr>
          <w:trHeight w:val="300"/>
        </w:trPr>
        <w:tc>
          <w:tcPr>
            <w:tcW w:w="1260" w:type="dxa"/>
            <w:tcBorders>
              <w:top w:val="nil"/>
              <w:left w:val="nil"/>
              <w:bottom w:val="nil"/>
              <w:right w:val="nil"/>
            </w:tcBorders>
            <w:shd w:val="clear" w:color="auto" w:fill="auto"/>
            <w:hideMark/>
          </w:tcPr>
          <w:p w:rsidRPr="007651C7" w:rsidR="007651C7" w:rsidP="007651C7" w:rsidRDefault="007651C7" w14:paraId="606DB0B4" w14:textId="77777777">
            <w:pPr>
              <w:spacing w:after="0" w:line="240" w:lineRule="auto"/>
              <w:textAlignment w:val="baseline"/>
              <w:rPr>
                <w:rFonts w:ascii="Times New Roman" w:hAnsi="Times New Roman" w:eastAsia="Times New Roman" w:cs="Times New Roman"/>
                <w:b/>
                <w:bCs/>
                <w:lang w:eastAsia="en-GB"/>
              </w:rPr>
            </w:pPr>
            <w:r w:rsidRPr="007651C7">
              <w:rPr>
                <w:rFonts w:ascii="Calibri" w:hAnsi="Calibri" w:eastAsia="Times New Roman" w:cs="Calibri"/>
                <w:b/>
                <w:bCs/>
                <w:lang w:eastAsia="en-GB"/>
              </w:rPr>
              <w:t>Autumn 2: </w:t>
            </w:r>
          </w:p>
        </w:tc>
        <w:tc>
          <w:tcPr>
            <w:tcW w:w="1845" w:type="dxa"/>
            <w:tcBorders>
              <w:top w:val="nil"/>
              <w:left w:val="nil"/>
              <w:bottom w:val="nil"/>
              <w:right w:val="nil"/>
            </w:tcBorders>
            <w:shd w:val="clear" w:color="auto" w:fill="auto"/>
            <w:hideMark/>
          </w:tcPr>
          <w:p w:rsidRPr="007651C7" w:rsidR="007651C7" w:rsidP="007651C7" w:rsidRDefault="007651C7" w14:paraId="6B20E1B9" w14:textId="77777777">
            <w:pPr>
              <w:spacing w:after="0" w:line="240" w:lineRule="auto"/>
              <w:textAlignment w:val="baseline"/>
              <w:rPr>
                <w:rFonts w:ascii="Times New Roman" w:hAnsi="Times New Roman" w:eastAsia="Times New Roman" w:cs="Times New Roman"/>
                <w:lang w:eastAsia="en-GB"/>
              </w:rPr>
            </w:pPr>
            <w:r w:rsidRPr="007651C7">
              <w:rPr>
                <w:rFonts w:ascii="Calibri" w:hAnsi="Calibri" w:eastAsia="Times New Roman" w:cs="Calibri"/>
                <w:lang w:eastAsia="en-GB"/>
              </w:rPr>
              <w:t>Celebrating Difference </w:t>
            </w:r>
          </w:p>
        </w:tc>
        <w:tc>
          <w:tcPr>
            <w:tcW w:w="5895" w:type="dxa"/>
            <w:tcBorders>
              <w:top w:val="nil"/>
              <w:left w:val="nil"/>
              <w:bottom w:val="nil"/>
              <w:right w:val="nil"/>
            </w:tcBorders>
            <w:shd w:val="clear" w:color="auto" w:fill="auto"/>
            <w:hideMark/>
          </w:tcPr>
          <w:p w:rsidR="007651C7" w:rsidP="007651C7" w:rsidRDefault="007651C7" w14:paraId="277EBC9E" w14:textId="77777777">
            <w:pPr>
              <w:spacing w:after="0" w:line="240" w:lineRule="auto"/>
              <w:textAlignment w:val="baseline"/>
              <w:rPr>
                <w:rFonts w:ascii="Calibri" w:hAnsi="Calibri" w:eastAsia="Times New Roman" w:cs="Calibri"/>
                <w:lang w:eastAsia="en-GB"/>
              </w:rPr>
            </w:pPr>
            <w:r w:rsidRPr="007651C7">
              <w:rPr>
                <w:rFonts w:ascii="Calibri" w:hAnsi="Calibri" w:eastAsia="Times New Roman" w:cs="Calibri"/>
                <w:lang w:eastAsia="en-GB"/>
              </w:rPr>
              <w:t xml:space="preserve">Includes anti-bullying (cyber and homophobic bullying included) and </w:t>
            </w:r>
            <w:proofErr w:type="gramStart"/>
            <w:r w:rsidRPr="007651C7">
              <w:rPr>
                <w:rFonts w:ascii="Calibri" w:hAnsi="Calibri" w:eastAsia="Times New Roman" w:cs="Calibri"/>
                <w:lang w:eastAsia="en-GB"/>
              </w:rPr>
              <w:t>understanding</w:t>
            </w:r>
            <w:proofErr w:type="gramEnd"/>
            <w:r w:rsidRPr="007651C7">
              <w:rPr>
                <w:rFonts w:ascii="Calibri" w:hAnsi="Calibri" w:eastAsia="Times New Roman" w:cs="Calibri"/>
                <w:lang w:eastAsia="en-GB"/>
              </w:rPr>
              <w:t>  </w:t>
            </w:r>
          </w:p>
          <w:p w:rsidRPr="007651C7" w:rsidR="007651C7" w:rsidP="007651C7" w:rsidRDefault="007651C7" w14:paraId="67806B78" w14:textId="77777777">
            <w:pPr>
              <w:spacing w:after="0" w:line="240" w:lineRule="auto"/>
              <w:textAlignment w:val="baseline"/>
              <w:rPr>
                <w:rFonts w:ascii="Times New Roman" w:hAnsi="Times New Roman" w:eastAsia="Times New Roman" w:cs="Times New Roman"/>
                <w:lang w:eastAsia="en-GB"/>
              </w:rPr>
            </w:pPr>
          </w:p>
        </w:tc>
      </w:tr>
      <w:tr w:rsidRPr="007651C7" w:rsidR="007651C7" w:rsidTr="007651C7" w14:paraId="66EE3F1C" w14:textId="77777777">
        <w:trPr>
          <w:trHeight w:val="300"/>
        </w:trPr>
        <w:tc>
          <w:tcPr>
            <w:tcW w:w="1260" w:type="dxa"/>
            <w:tcBorders>
              <w:top w:val="single" w:color="7F7F7F" w:sz="6" w:space="0"/>
              <w:left w:val="nil"/>
              <w:bottom w:val="single" w:color="7F7F7F" w:sz="6" w:space="0"/>
              <w:right w:val="nil"/>
            </w:tcBorders>
            <w:shd w:val="clear" w:color="auto" w:fill="auto"/>
            <w:hideMark/>
          </w:tcPr>
          <w:p w:rsidRPr="007651C7" w:rsidR="007651C7" w:rsidP="007651C7" w:rsidRDefault="007651C7" w14:paraId="724E8625" w14:textId="77777777">
            <w:pPr>
              <w:spacing w:after="0" w:line="240" w:lineRule="auto"/>
              <w:textAlignment w:val="baseline"/>
              <w:rPr>
                <w:rFonts w:ascii="Times New Roman" w:hAnsi="Times New Roman" w:eastAsia="Times New Roman" w:cs="Times New Roman"/>
                <w:b/>
                <w:bCs/>
                <w:lang w:eastAsia="en-GB"/>
              </w:rPr>
            </w:pPr>
            <w:r w:rsidRPr="007651C7">
              <w:rPr>
                <w:rFonts w:ascii="Calibri" w:hAnsi="Calibri" w:eastAsia="Times New Roman" w:cs="Calibri"/>
                <w:b/>
                <w:bCs/>
                <w:lang w:eastAsia="en-GB"/>
              </w:rPr>
              <w:t>Spring 1: </w:t>
            </w:r>
          </w:p>
        </w:tc>
        <w:tc>
          <w:tcPr>
            <w:tcW w:w="1845" w:type="dxa"/>
            <w:tcBorders>
              <w:top w:val="single" w:color="7F7F7F" w:sz="6" w:space="0"/>
              <w:left w:val="nil"/>
              <w:bottom w:val="single" w:color="7F7F7F" w:sz="6" w:space="0"/>
              <w:right w:val="nil"/>
            </w:tcBorders>
            <w:shd w:val="clear" w:color="auto" w:fill="auto"/>
            <w:hideMark/>
          </w:tcPr>
          <w:p w:rsidRPr="007651C7" w:rsidR="007651C7" w:rsidP="007651C7" w:rsidRDefault="007651C7" w14:paraId="497D3FF0" w14:textId="77777777">
            <w:pPr>
              <w:spacing w:after="0" w:line="240" w:lineRule="auto"/>
              <w:textAlignment w:val="baseline"/>
              <w:rPr>
                <w:rFonts w:ascii="Times New Roman" w:hAnsi="Times New Roman" w:eastAsia="Times New Roman" w:cs="Times New Roman"/>
                <w:lang w:eastAsia="en-GB"/>
              </w:rPr>
            </w:pPr>
            <w:r w:rsidRPr="007651C7">
              <w:rPr>
                <w:rFonts w:ascii="Calibri" w:hAnsi="Calibri" w:eastAsia="Times New Roman" w:cs="Calibri"/>
                <w:lang w:eastAsia="en-GB"/>
              </w:rPr>
              <w:t>Dreams and Goals </w:t>
            </w:r>
          </w:p>
        </w:tc>
        <w:tc>
          <w:tcPr>
            <w:tcW w:w="5895" w:type="dxa"/>
            <w:tcBorders>
              <w:top w:val="single" w:color="7F7F7F" w:sz="6" w:space="0"/>
              <w:left w:val="nil"/>
              <w:bottom w:val="single" w:color="7F7F7F" w:sz="6" w:space="0"/>
              <w:right w:val="nil"/>
            </w:tcBorders>
            <w:shd w:val="clear" w:color="auto" w:fill="auto"/>
            <w:hideMark/>
          </w:tcPr>
          <w:p w:rsidR="007651C7" w:rsidP="007651C7" w:rsidRDefault="007651C7" w14:paraId="3A1D238F" w14:textId="77777777">
            <w:pPr>
              <w:spacing w:after="0" w:line="240" w:lineRule="auto"/>
              <w:textAlignment w:val="baseline"/>
              <w:rPr>
                <w:rFonts w:ascii="Calibri" w:hAnsi="Calibri" w:eastAsia="Times New Roman" w:cs="Calibri"/>
                <w:lang w:eastAsia="en-GB"/>
              </w:rPr>
            </w:pPr>
            <w:r w:rsidRPr="007651C7">
              <w:rPr>
                <w:rFonts w:ascii="Calibri" w:hAnsi="Calibri" w:eastAsia="Times New Roman" w:cs="Calibri"/>
                <w:lang w:eastAsia="en-GB"/>
              </w:rPr>
              <w:t xml:space="preserve">Includes goal setting, aspirations, who do I want to become and what would I like to do for work and to contribute to </w:t>
            </w:r>
            <w:proofErr w:type="gramStart"/>
            <w:r w:rsidRPr="007651C7">
              <w:rPr>
                <w:rFonts w:ascii="Calibri" w:hAnsi="Calibri" w:eastAsia="Times New Roman" w:cs="Calibri"/>
                <w:lang w:eastAsia="en-GB"/>
              </w:rPr>
              <w:t>society</w:t>
            </w:r>
            <w:proofErr w:type="gramEnd"/>
            <w:r w:rsidRPr="007651C7">
              <w:rPr>
                <w:rFonts w:ascii="Calibri" w:hAnsi="Calibri" w:eastAsia="Times New Roman" w:cs="Calibri"/>
                <w:lang w:eastAsia="en-GB"/>
              </w:rPr>
              <w:t> </w:t>
            </w:r>
          </w:p>
          <w:p w:rsidRPr="007651C7" w:rsidR="007651C7" w:rsidP="007651C7" w:rsidRDefault="007651C7" w14:paraId="650AB5D3" w14:textId="77777777">
            <w:pPr>
              <w:spacing w:after="0" w:line="240" w:lineRule="auto"/>
              <w:textAlignment w:val="baseline"/>
              <w:rPr>
                <w:rFonts w:ascii="Times New Roman" w:hAnsi="Times New Roman" w:eastAsia="Times New Roman" w:cs="Times New Roman"/>
                <w:lang w:eastAsia="en-GB"/>
              </w:rPr>
            </w:pPr>
          </w:p>
        </w:tc>
      </w:tr>
      <w:tr w:rsidRPr="007651C7" w:rsidR="007651C7" w:rsidTr="007651C7" w14:paraId="31D2093E" w14:textId="77777777">
        <w:trPr>
          <w:trHeight w:val="300"/>
        </w:trPr>
        <w:tc>
          <w:tcPr>
            <w:tcW w:w="1260" w:type="dxa"/>
            <w:tcBorders>
              <w:top w:val="nil"/>
              <w:left w:val="nil"/>
              <w:bottom w:val="nil"/>
              <w:right w:val="nil"/>
            </w:tcBorders>
            <w:shd w:val="clear" w:color="auto" w:fill="auto"/>
            <w:hideMark/>
          </w:tcPr>
          <w:p w:rsidRPr="007651C7" w:rsidR="007651C7" w:rsidP="007651C7" w:rsidRDefault="007651C7" w14:paraId="5CF7FEBF" w14:textId="77777777">
            <w:pPr>
              <w:spacing w:after="0" w:line="240" w:lineRule="auto"/>
              <w:textAlignment w:val="baseline"/>
              <w:rPr>
                <w:rFonts w:ascii="Times New Roman" w:hAnsi="Times New Roman" w:eastAsia="Times New Roman" w:cs="Times New Roman"/>
                <w:b/>
                <w:bCs/>
                <w:lang w:eastAsia="en-GB"/>
              </w:rPr>
            </w:pPr>
            <w:r w:rsidRPr="007651C7">
              <w:rPr>
                <w:rFonts w:ascii="Calibri" w:hAnsi="Calibri" w:eastAsia="Times New Roman" w:cs="Calibri"/>
                <w:b/>
                <w:bCs/>
                <w:lang w:eastAsia="en-GB"/>
              </w:rPr>
              <w:t>Spring 2: </w:t>
            </w:r>
          </w:p>
        </w:tc>
        <w:tc>
          <w:tcPr>
            <w:tcW w:w="1845" w:type="dxa"/>
            <w:tcBorders>
              <w:top w:val="nil"/>
              <w:left w:val="nil"/>
              <w:bottom w:val="nil"/>
              <w:right w:val="nil"/>
            </w:tcBorders>
            <w:shd w:val="clear" w:color="auto" w:fill="auto"/>
            <w:hideMark/>
          </w:tcPr>
          <w:p w:rsidRPr="007651C7" w:rsidR="007651C7" w:rsidP="007651C7" w:rsidRDefault="007651C7" w14:paraId="30F4BC9B" w14:textId="77777777">
            <w:pPr>
              <w:spacing w:after="0" w:line="240" w:lineRule="auto"/>
              <w:textAlignment w:val="baseline"/>
              <w:rPr>
                <w:rFonts w:ascii="Times New Roman" w:hAnsi="Times New Roman" w:eastAsia="Times New Roman" w:cs="Times New Roman"/>
                <w:lang w:eastAsia="en-GB"/>
              </w:rPr>
            </w:pPr>
            <w:r w:rsidRPr="007651C7">
              <w:rPr>
                <w:rFonts w:ascii="Calibri" w:hAnsi="Calibri" w:eastAsia="Times New Roman" w:cs="Calibri"/>
                <w:lang w:eastAsia="en-GB"/>
              </w:rPr>
              <w:t>Healthy Me </w:t>
            </w:r>
          </w:p>
        </w:tc>
        <w:tc>
          <w:tcPr>
            <w:tcW w:w="5895" w:type="dxa"/>
            <w:tcBorders>
              <w:top w:val="nil"/>
              <w:left w:val="nil"/>
              <w:bottom w:val="nil"/>
              <w:right w:val="nil"/>
            </w:tcBorders>
            <w:shd w:val="clear" w:color="auto" w:fill="auto"/>
            <w:hideMark/>
          </w:tcPr>
          <w:p w:rsidRPr="007651C7" w:rsidR="007651C7" w:rsidP="007651C7" w:rsidRDefault="007651C7" w14:paraId="37F44A45" w14:textId="77777777">
            <w:pPr>
              <w:spacing w:after="0" w:line="240" w:lineRule="auto"/>
              <w:textAlignment w:val="baseline"/>
              <w:rPr>
                <w:rFonts w:ascii="Times New Roman" w:hAnsi="Times New Roman" w:eastAsia="Times New Roman" w:cs="Times New Roman"/>
                <w:lang w:eastAsia="en-GB"/>
              </w:rPr>
            </w:pPr>
            <w:r w:rsidRPr="007651C7">
              <w:rPr>
                <w:rFonts w:ascii="Calibri" w:hAnsi="Calibri" w:eastAsia="Times New Roman" w:cs="Calibri"/>
                <w:lang w:eastAsia="en-GB"/>
              </w:rPr>
              <w:t xml:space="preserve">Includes drugs and alcohol education, </w:t>
            </w:r>
            <w:proofErr w:type="gramStart"/>
            <w:r w:rsidRPr="007651C7">
              <w:rPr>
                <w:rFonts w:ascii="Calibri" w:hAnsi="Calibri" w:eastAsia="Times New Roman" w:cs="Calibri"/>
                <w:lang w:eastAsia="en-GB"/>
              </w:rPr>
              <w:t>self-esteem</w:t>
            </w:r>
            <w:proofErr w:type="gramEnd"/>
            <w:r w:rsidRPr="007651C7">
              <w:rPr>
                <w:rFonts w:ascii="Calibri" w:hAnsi="Calibri" w:eastAsia="Times New Roman" w:cs="Calibri"/>
                <w:lang w:eastAsia="en-GB"/>
              </w:rPr>
              <w:t xml:space="preserve"> and confidence as well as healthy lifestyle choices, sleep, nutrition, rest and exercise </w:t>
            </w:r>
          </w:p>
        </w:tc>
      </w:tr>
      <w:tr w:rsidRPr="007651C7" w:rsidR="007651C7" w:rsidTr="007651C7" w14:paraId="0C648F82" w14:textId="77777777">
        <w:trPr>
          <w:trHeight w:val="300"/>
        </w:trPr>
        <w:tc>
          <w:tcPr>
            <w:tcW w:w="1260" w:type="dxa"/>
            <w:tcBorders>
              <w:top w:val="single" w:color="7F7F7F" w:sz="6" w:space="0"/>
              <w:left w:val="nil"/>
              <w:bottom w:val="single" w:color="7F7F7F" w:sz="6" w:space="0"/>
              <w:right w:val="nil"/>
            </w:tcBorders>
            <w:shd w:val="clear" w:color="auto" w:fill="auto"/>
            <w:hideMark/>
          </w:tcPr>
          <w:p w:rsidRPr="007651C7" w:rsidR="007651C7" w:rsidP="007651C7" w:rsidRDefault="007651C7" w14:paraId="61B950A2" w14:textId="77777777">
            <w:pPr>
              <w:spacing w:after="0" w:line="240" w:lineRule="auto"/>
              <w:textAlignment w:val="baseline"/>
              <w:rPr>
                <w:rFonts w:ascii="Times New Roman" w:hAnsi="Times New Roman" w:eastAsia="Times New Roman" w:cs="Times New Roman"/>
                <w:b/>
                <w:bCs/>
                <w:lang w:eastAsia="en-GB"/>
              </w:rPr>
            </w:pPr>
            <w:r w:rsidRPr="007651C7">
              <w:rPr>
                <w:rFonts w:ascii="Calibri" w:hAnsi="Calibri" w:eastAsia="Times New Roman" w:cs="Calibri"/>
                <w:b/>
                <w:bCs/>
                <w:lang w:eastAsia="en-GB"/>
              </w:rPr>
              <w:t>Summer 1: </w:t>
            </w:r>
          </w:p>
        </w:tc>
        <w:tc>
          <w:tcPr>
            <w:tcW w:w="1845" w:type="dxa"/>
            <w:tcBorders>
              <w:top w:val="single" w:color="7F7F7F" w:sz="6" w:space="0"/>
              <w:left w:val="nil"/>
              <w:bottom w:val="single" w:color="7F7F7F" w:sz="6" w:space="0"/>
              <w:right w:val="nil"/>
            </w:tcBorders>
            <w:shd w:val="clear" w:color="auto" w:fill="auto"/>
            <w:hideMark/>
          </w:tcPr>
          <w:p w:rsidRPr="007651C7" w:rsidR="007651C7" w:rsidP="007651C7" w:rsidRDefault="007651C7" w14:paraId="1D575123" w14:textId="77777777">
            <w:pPr>
              <w:spacing w:after="0" w:line="240" w:lineRule="auto"/>
              <w:textAlignment w:val="baseline"/>
              <w:rPr>
                <w:rFonts w:ascii="Times New Roman" w:hAnsi="Times New Roman" w:eastAsia="Times New Roman" w:cs="Times New Roman"/>
                <w:lang w:eastAsia="en-GB"/>
              </w:rPr>
            </w:pPr>
            <w:r w:rsidRPr="007651C7">
              <w:rPr>
                <w:rFonts w:ascii="Calibri" w:hAnsi="Calibri" w:eastAsia="Times New Roman" w:cs="Calibri"/>
                <w:lang w:eastAsia="en-GB"/>
              </w:rPr>
              <w:t>Relationships </w:t>
            </w:r>
          </w:p>
        </w:tc>
        <w:tc>
          <w:tcPr>
            <w:tcW w:w="5895" w:type="dxa"/>
            <w:tcBorders>
              <w:top w:val="single" w:color="7F7F7F" w:sz="6" w:space="0"/>
              <w:left w:val="nil"/>
              <w:bottom w:val="single" w:color="7F7F7F" w:sz="6" w:space="0"/>
              <w:right w:val="nil"/>
            </w:tcBorders>
            <w:shd w:val="clear" w:color="auto" w:fill="auto"/>
            <w:hideMark/>
          </w:tcPr>
          <w:p w:rsidRPr="007651C7" w:rsidR="007651C7" w:rsidP="007651C7" w:rsidRDefault="007651C7" w14:paraId="39D06FFA" w14:textId="77777777">
            <w:pPr>
              <w:spacing w:after="0" w:line="240" w:lineRule="auto"/>
              <w:textAlignment w:val="baseline"/>
              <w:rPr>
                <w:rFonts w:ascii="Times New Roman" w:hAnsi="Times New Roman" w:eastAsia="Times New Roman" w:cs="Times New Roman"/>
                <w:lang w:eastAsia="en-GB"/>
              </w:rPr>
            </w:pPr>
            <w:r w:rsidRPr="007651C7">
              <w:rPr>
                <w:rFonts w:ascii="Calibri" w:hAnsi="Calibri" w:eastAsia="Times New Roman" w:cs="Calibri"/>
                <w:lang w:eastAsia="en-GB"/>
              </w:rPr>
              <w:t xml:space="preserve">Includes understanding friendship, family and other relationships, conflict resolution and communication skills, </w:t>
            </w:r>
            <w:proofErr w:type="gramStart"/>
            <w:r w:rsidRPr="007651C7">
              <w:rPr>
                <w:rFonts w:ascii="Calibri" w:hAnsi="Calibri" w:eastAsia="Times New Roman" w:cs="Calibri"/>
                <w:lang w:eastAsia="en-GB"/>
              </w:rPr>
              <w:t>bereavement</w:t>
            </w:r>
            <w:proofErr w:type="gramEnd"/>
            <w:r w:rsidRPr="007651C7">
              <w:rPr>
                <w:rFonts w:ascii="Calibri" w:hAnsi="Calibri" w:eastAsia="Times New Roman" w:cs="Calibri"/>
                <w:lang w:eastAsia="en-GB"/>
              </w:rPr>
              <w:t xml:space="preserve"> and loss </w:t>
            </w:r>
          </w:p>
        </w:tc>
      </w:tr>
      <w:tr w:rsidRPr="007651C7" w:rsidR="007651C7" w:rsidTr="007651C7" w14:paraId="66F49C69" w14:textId="77777777">
        <w:trPr>
          <w:trHeight w:val="300"/>
        </w:trPr>
        <w:tc>
          <w:tcPr>
            <w:tcW w:w="1260" w:type="dxa"/>
            <w:tcBorders>
              <w:top w:val="nil"/>
              <w:left w:val="nil"/>
              <w:bottom w:val="single" w:color="7F7F7F" w:sz="6" w:space="0"/>
              <w:right w:val="nil"/>
            </w:tcBorders>
            <w:shd w:val="clear" w:color="auto" w:fill="auto"/>
            <w:hideMark/>
          </w:tcPr>
          <w:p w:rsidRPr="007651C7" w:rsidR="007651C7" w:rsidP="007651C7" w:rsidRDefault="007651C7" w14:paraId="08E21EDC" w14:textId="77777777">
            <w:pPr>
              <w:spacing w:after="0" w:line="240" w:lineRule="auto"/>
              <w:textAlignment w:val="baseline"/>
              <w:rPr>
                <w:rFonts w:ascii="Times New Roman" w:hAnsi="Times New Roman" w:eastAsia="Times New Roman" w:cs="Times New Roman"/>
                <w:b/>
                <w:bCs/>
                <w:lang w:eastAsia="en-GB"/>
              </w:rPr>
            </w:pPr>
            <w:r w:rsidRPr="007651C7">
              <w:rPr>
                <w:rFonts w:ascii="Calibri" w:hAnsi="Calibri" w:eastAsia="Times New Roman" w:cs="Calibri"/>
                <w:b/>
                <w:bCs/>
                <w:lang w:eastAsia="en-GB"/>
              </w:rPr>
              <w:t>Summer 2: </w:t>
            </w:r>
          </w:p>
        </w:tc>
        <w:tc>
          <w:tcPr>
            <w:tcW w:w="1845" w:type="dxa"/>
            <w:tcBorders>
              <w:top w:val="nil"/>
              <w:left w:val="nil"/>
              <w:bottom w:val="single" w:color="7F7F7F" w:sz="6" w:space="0"/>
              <w:right w:val="nil"/>
            </w:tcBorders>
            <w:shd w:val="clear" w:color="auto" w:fill="auto"/>
            <w:hideMark/>
          </w:tcPr>
          <w:p w:rsidRPr="007651C7" w:rsidR="007651C7" w:rsidP="007651C7" w:rsidRDefault="007651C7" w14:paraId="65C68CFA" w14:textId="77777777">
            <w:pPr>
              <w:spacing w:after="0" w:line="240" w:lineRule="auto"/>
              <w:textAlignment w:val="baseline"/>
              <w:rPr>
                <w:rFonts w:ascii="Times New Roman" w:hAnsi="Times New Roman" w:eastAsia="Times New Roman" w:cs="Times New Roman"/>
                <w:lang w:eastAsia="en-GB"/>
              </w:rPr>
            </w:pPr>
            <w:r w:rsidRPr="007651C7">
              <w:rPr>
                <w:rFonts w:ascii="Calibri" w:hAnsi="Calibri" w:eastAsia="Times New Roman" w:cs="Calibri"/>
                <w:lang w:eastAsia="en-GB"/>
              </w:rPr>
              <w:t>Changing Me </w:t>
            </w:r>
          </w:p>
        </w:tc>
        <w:tc>
          <w:tcPr>
            <w:tcW w:w="5895" w:type="dxa"/>
            <w:tcBorders>
              <w:top w:val="nil"/>
              <w:left w:val="nil"/>
              <w:bottom w:val="single" w:color="7F7F7F" w:sz="6" w:space="0"/>
              <w:right w:val="nil"/>
            </w:tcBorders>
            <w:shd w:val="clear" w:color="auto" w:fill="auto"/>
            <w:hideMark/>
          </w:tcPr>
          <w:p w:rsidRPr="007651C7" w:rsidR="007651C7" w:rsidP="007651C7" w:rsidRDefault="007651C7" w14:paraId="0D1B2F5C" w14:textId="77777777">
            <w:pPr>
              <w:spacing w:after="0" w:line="240" w:lineRule="auto"/>
              <w:textAlignment w:val="baseline"/>
              <w:rPr>
                <w:rFonts w:ascii="Times New Roman" w:hAnsi="Times New Roman" w:eastAsia="Times New Roman" w:cs="Times New Roman"/>
                <w:lang w:eastAsia="en-GB"/>
              </w:rPr>
            </w:pPr>
            <w:r w:rsidRPr="007651C7">
              <w:rPr>
                <w:rFonts w:ascii="Calibri" w:hAnsi="Calibri" w:eastAsia="Times New Roman" w:cs="Calibri"/>
                <w:lang w:eastAsia="en-GB"/>
              </w:rPr>
              <w:t>Includes Relationships and Sex Education in the context of coping positively with change </w:t>
            </w:r>
          </w:p>
        </w:tc>
      </w:tr>
    </w:tbl>
    <w:p w:rsidRPr="007651C7" w:rsidR="007651C7" w:rsidP="007651C7" w:rsidRDefault="007651C7" w14:paraId="512146A1" w14:textId="77777777">
      <w:pPr>
        <w:spacing w:after="0" w:line="240" w:lineRule="auto"/>
        <w:textAlignment w:val="baseline"/>
        <w:rPr>
          <w:rFonts w:ascii="Segoe UI" w:hAnsi="Segoe UI" w:eastAsia="Times New Roman" w:cs="Segoe UI"/>
          <w:lang w:eastAsia="en-GB"/>
        </w:rPr>
      </w:pPr>
      <w:r w:rsidRPr="007651C7">
        <w:rPr>
          <w:rFonts w:ascii="Calibri" w:hAnsi="Calibri" w:eastAsia="Times New Roman" w:cs="Calibri"/>
          <w:lang w:eastAsia="en-GB"/>
        </w:rPr>
        <w:t> </w:t>
      </w:r>
    </w:p>
    <w:p w:rsidRPr="007651C7" w:rsidR="007651C7" w:rsidP="007651C7" w:rsidRDefault="007651C7" w14:paraId="049F6A34" w14:textId="77777777">
      <w:pPr>
        <w:spacing w:after="0" w:line="240" w:lineRule="auto"/>
        <w:textAlignment w:val="baseline"/>
        <w:rPr>
          <w:rFonts w:ascii="Segoe UI" w:hAnsi="Segoe UI" w:eastAsia="Times New Roman" w:cs="Segoe UI"/>
          <w:lang w:eastAsia="en-GB"/>
        </w:rPr>
      </w:pPr>
      <w:r w:rsidRPr="007651C7">
        <w:rPr>
          <w:rFonts w:ascii="Calibri" w:hAnsi="Calibri" w:eastAsia="Times New Roman" w:cs="Calibri"/>
          <w:lang w:eastAsia="en-GB"/>
        </w:rPr>
        <w:t>At Peaslake Free School we allocate 45 minutes to PSHE each week to teach the PSHE knowledge and skills in a developmental and age-appropriate way. </w:t>
      </w:r>
    </w:p>
    <w:p w:rsidR="007651C7" w:rsidP="007651C7" w:rsidRDefault="007651C7" w14:paraId="43C8D357" w14:textId="77777777">
      <w:pPr>
        <w:spacing w:after="0" w:line="240" w:lineRule="auto"/>
        <w:textAlignment w:val="baseline"/>
        <w:rPr>
          <w:rFonts w:ascii="Calibri" w:hAnsi="Calibri" w:eastAsia="Times New Roman" w:cs="Calibri"/>
          <w:lang w:eastAsia="en-GB"/>
        </w:rPr>
      </w:pPr>
    </w:p>
    <w:p w:rsidRPr="007651C7" w:rsidR="007651C7" w:rsidP="007651C7" w:rsidRDefault="007651C7" w14:paraId="72BA0CF4" w14:textId="113545F0">
      <w:pPr>
        <w:spacing w:after="0" w:line="240" w:lineRule="auto"/>
        <w:textAlignment w:val="baseline"/>
        <w:rPr>
          <w:rFonts w:ascii="Segoe UI" w:hAnsi="Segoe UI" w:eastAsia="Times New Roman" w:cs="Segoe UI"/>
          <w:lang w:eastAsia="en-GB"/>
        </w:rPr>
      </w:pPr>
      <w:r w:rsidRPr="007651C7">
        <w:rPr>
          <w:rFonts w:ascii="Calibri" w:hAnsi="Calibri" w:eastAsia="Times New Roman" w:cs="Calibri"/>
          <w:lang w:eastAsia="en-GB"/>
        </w:rPr>
        <w:t>These explicit lessons are reinforced and enhanced in many ways:  </w:t>
      </w:r>
    </w:p>
    <w:p w:rsidRPr="007651C7" w:rsidR="007651C7" w:rsidP="007651C7" w:rsidRDefault="007651C7" w14:paraId="668FD217" w14:textId="77777777">
      <w:pPr>
        <w:spacing w:after="0" w:line="240" w:lineRule="auto"/>
        <w:textAlignment w:val="baseline"/>
        <w:rPr>
          <w:rFonts w:ascii="Segoe UI" w:hAnsi="Segoe UI" w:eastAsia="Times New Roman" w:cs="Segoe UI"/>
          <w:lang w:eastAsia="en-GB"/>
        </w:rPr>
      </w:pPr>
      <w:r w:rsidRPr="007651C7">
        <w:rPr>
          <w:rFonts w:ascii="Calibri" w:hAnsi="Calibri" w:eastAsia="Times New Roman" w:cs="Calibri"/>
          <w:lang w:eastAsia="en-GB"/>
        </w:rPr>
        <w:t>Assemblies and collective worship, praise and reward system, Learning Charter, through relationships child to child, adult to child and adult to adult across the school. We aim to ‘live’ what is learnt and apply it to everyday situations in the school community. </w:t>
      </w:r>
    </w:p>
    <w:p w:rsidR="007651C7" w:rsidP="007651C7" w:rsidRDefault="007651C7" w14:paraId="62F7684C" w14:textId="77777777">
      <w:pPr>
        <w:spacing w:after="0" w:line="240" w:lineRule="auto"/>
        <w:textAlignment w:val="baseline"/>
        <w:rPr>
          <w:rFonts w:ascii="Calibri" w:hAnsi="Calibri" w:eastAsia="Times New Roman" w:cs="Calibri"/>
          <w:lang w:eastAsia="en-GB"/>
        </w:rPr>
      </w:pPr>
    </w:p>
    <w:p w:rsidRPr="007651C7" w:rsidR="007651C7" w:rsidP="007651C7" w:rsidRDefault="007651C7" w14:paraId="367BBA76" w14:textId="23B927B6">
      <w:pPr>
        <w:spacing w:after="0" w:line="240" w:lineRule="auto"/>
        <w:textAlignment w:val="baseline"/>
        <w:rPr>
          <w:rFonts w:ascii="Segoe UI" w:hAnsi="Segoe UI" w:eastAsia="Times New Roman" w:cs="Segoe UI"/>
          <w:lang w:eastAsia="en-GB"/>
        </w:rPr>
      </w:pPr>
      <w:r w:rsidRPr="007651C7">
        <w:rPr>
          <w:rFonts w:ascii="Calibri" w:hAnsi="Calibri" w:eastAsia="Times New Roman" w:cs="Calibri"/>
          <w:lang w:eastAsia="en-GB"/>
        </w:rPr>
        <w:t> </w:t>
      </w:r>
    </w:p>
    <w:p w:rsidR="00DF46B3" w:rsidP="00232C73" w:rsidRDefault="007651C7" w14:paraId="1BCDD90B" w14:textId="2B59F59E">
      <w:pPr>
        <w:rPr>
          <w:b/>
          <w:bCs/>
        </w:rPr>
      </w:pPr>
      <w:r>
        <w:rPr>
          <w:b/>
          <w:bCs/>
        </w:rPr>
        <w:t>Sex Education:</w:t>
      </w:r>
    </w:p>
    <w:p w:rsidR="007651C7" w:rsidP="00232C73" w:rsidRDefault="007651C7" w14:paraId="20662F2A" w14:textId="3E6B5E35">
      <w:r w:rsidR="007651C7">
        <w:rPr/>
        <w:t xml:space="preserve">The DfE guidance 2019 (p23) recommends that all primary schools ‘have a sex education programmed tailored to the age and physical and emotional maturity of the </w:t>
      </w:r>
      <w:r w:rsidR="4832A43C">
        <w:rPr/>
        <w:t>pupils</w:t>
      </w:r>
      <w:r w:rsidR="007651C7">
        <w:rPr/>
        <w:t>.</w:t>
      </w:r>
      <w:r w:rsidR="3C187201">
        <w:rPr/>
        <w:t>’</w:t>
      </w:r>
    </w:p>
    <w:p w:rsidR="007651C7" w:rsidP="00232C73" w:rsidRDefault="007651C7" w14:paraId="3AC511BC" w14:textId="43EA4B2A">
      <w:r>
        <w:t xml:space="preserve">However, sex education is not compulsory in primary school.  Schools are to determine the content of sex education at primary school.  Sex education should ensure that boys and girls are prepared for the changes that adolescence brings and – drawing on knowledge of the human life cycle set out in the national curriculum for science – how a baby is conceived. </w:t>
      </w:r>
    </w:p>
    <w:p w:rsidR="00466F79" w:rsidP="00DF4B75" w:rsidRDefault="007651C7" w14:paraId="29B48BB7" w14:textId="47FE8D54">
      <w:pPr>
        <w:spacing w:before="100" w:beforeAutospacing="1" w:after="100" w:afterAutospacing="1" w:line="240" w:lineRule="auto"/>
      </w:pPr>
      <w:r>
        <w:t xml:space="preserve">Following the Jigsaw programme, during the </w:t>
      </w:r>
      <w:proofErr w:type="gramStart"/>
      <w:r>
        <w:t>Summer</w:t>
      </w:r>
      <w:proofErr w:type="gramEnd"/>
      <w:r>
        <w:t xml:space="preserve"> term at Peaslake free school we introduce the topic ‘Changing Me.’</w:t>
      </w:r>
      <w:r w:rsidR="008243A8">
        <w:t xml:space="preserve">  </w:t>
      </w:r>
      <w:r w:rsidR="00466F79">
        <w:t xml:space="preserve"> The focus in </w:t>
      </w:r>
      <w:r w:rsidR="001D7D6A">
        <w:t>the Early Years, is on</w:t>
      </w:r>
      <w:r w:rsidR="00466F79">
        <w:t xml:space="preserve"> understanding that we all grow from babies to adults, </w:t>
      </w:r>
      <w:r w:rsidR="001D7D6A">
        <w:t xml:space="preserve">to </w:t>
      </w:r>
      <w:r w:rsidR="006D380A">
        <w:t xml:space="preserve">name parts of their bodies and discuss what they need to do to stay healthy. </w:t>
      </w:r>
    </w:p>
    <w:p w:rsidRPr="00DF4B75" w:rsidR="00836C8B" w:rsidP="00DF4B75" w:rsidRDefault="008243A8" w14:paraId="463BB2AD" w14:textId="688FC818">
      <w:pPr>
        <w:spacing w:before="100" w:beforeAutospacing="1" w:after="100" w:afterAutospacing="1" w:line="240" w:lineRule="auto"/>
        <w:rPr>
          <w:rFonts w:eastAsia="Times New Roman" w:cstheme="minorHAnsi"/>
          <w:lang w:eastAsia="en-GB"/>
        </w:rPr>
      </w:pPr>
      <w:r>
        <w:t xml:space="preserve">In year 1 children start to understand the lifecycles of animals and humans.  They learn how their own bodies have changed since they were a baby and identify body parts using the correct terminology, </w:t>
      </w:r>
      <w:proofErr w:type="gramStart"/>
      <w:r w:rsidR="00AF5F6F">
        <w:rPr>
          <w:rFonts w:cstheme="minorHAnsi"/>
        </w:rPr>
        <w:t>(</w:t>
      </w:r>
      <w:r w:rsidRPr="00E553D4" w:rsidR="00836C8B">
        <w:rPr>
          <w:rFonts w:cstheme="minorHAnsi"/>
        </w:rPr>
        <w:t xml:space="preserve"> </w:t>
      </w:r>
      <w:r w:rsidRPr="00E553D4" w:rsidR="00836C8B">
        <w:rPr>
          <w:rFonts w:eastAsia="Times New Roman" w:cstheme="minorHAnsi"/>
          <w:lang w:eastAsia="en-GB"/>
        </w:rPr>
        <w:t>Male</w:t>
      </w:r>
      <w:proofErr w:type="gramEnd"/>
      <w:r w:rsidR="00836C8B">
        <w:rPr>
          <w:rFonts w:eastAsia="Times New Roman" w:cstheme="minorHAnsi"/>
          <w:lang w:eastAsia="en-GB"/>
        </w:rPr>
        <w:t xml:space="preserve"> ,</w:t>
      </w:r>
      <w:r w:rsidRPr="00AB32D6" w:rsidR="00836C8B">
        <w:rPr>
          <w:rFonts w:eastAsia="Times New Roman" w:cstheme="minorHAnsi"/>
          <w:lang w:eastAsia="en-GB"/>
        </w:rPr>
        <w:t>Female</w:t>
      </w:r>
      <w:r w:rsidR="00836C8B">
        <w:rPr>
          <w:rFonts w:eastAsia="Times New Roman" w:cstheme="minorHAnsi"/>
          <w:lang w:eastAsia="en-GB"/>
        </w:rPr>
        <w:t>,</w:t>
      </w:r>
      <w:r w:rsidRPr="00E553D4" w:rsidR="00836C8B">
        <w:rPr>
          <w:rFonts w:eastAsia="Times New Roman" w:cstheme="minorHAnsi"/>
          <w:lang w:eastAsia="en-GB"/>
        </w:rPr>
        <w:t xml:space="preserve"> </w:t>
      </w:r>
      <w:r w:rsidRPr="00AB32D6" w:rsidR="00836C8B">
        <w:rPr>
          <w:rFonts w:eastAsia="Times New Roman" w:cstheme="minorHAnsi"/>
          <w:lang w:eastAsia="en-GB"/>
        </w:rPr>
        <w:t>Penis</w:t>
      </w:r>
      <w:r w:rsidR="00836C8B">
        <w:rPr>
          <w:rFonts w:eastAsia="Times New Roman" w:cstheme="minorHAnsi"/>
          <w:lang w:eastAsia="en-GB"/>
        </w:rPr>
        <w:t xml:space="preserve">, </w:t>
      </w:r>
      <w:r w:rsidRPr="00AB32D6" w:rsidR="00836C8B">
        <w:rPr>
          <w:rFonts w:eastAsia="Times New Roman" w:cstheme="minorHAnsi"/>
          <w:lang w:eastAsia="en-GB"/>
        </w:rPr>
        <w:t>Testicles</w:t>
      </w:r>
      <w:r w:rsidR="00836C8B">
        <w:rPr>
          <w:rFonts w:eastAsia="Times New Roman" w:cstheme="minorHAnsi"/>
          <w:lang w:eastAsia="en-GB"/>
        </w:rPr>
        <w:t xml:space="preserve">, </w:t>
      </w:r>
      <w:r w:rsidRPr="00AB32D6" w:rsidR="00836C8B">
        <w:rPr>
          <w:rFonts w:eastAsia="Times New Roman" w:cstheme="minorHAnsi"/>
          <w:lang w:eastAsia="en-GB"/>
        </w:rPr>
        <w:t>Vulva</w:t>
      </w:r>
      <w:r w:rsidR="00836C8B">
        <w:rPr>
          <w:rFonts w:eastAsia="Times New Roman" w:cstheme="minorHAnsi"/>
          <w:lang w:eastAsia="en-GB"/>
        </w:rPr>
        <w:t xml:space="preserve">, </w:t>
      </w:r>
      <w:r w:rsidRPr="00AB32D6" w:rsidR="00836C8B">
        <w:rPr>
          <w:rFonts w:eastAsia="Times New Roman" w:cstheme="minorHAnsi"/>
          <w:lang w:eastAsia="en-GB"/>
        </w:rPr>
        <w:t>Vagina</w:t>
      </w:r>
      <w:r w:rsidR="00836C8B">
        <w:rPr>
          <w:rFonts w:eastAsia="Times New Roman" w:cstheme="minorHAnsi"/>
          <w:lang w:eastAsia="en-GB"/>
        </w:rPr>
        <w:t xml:space="preserve">, </w:t>
      </w:r>
      <w:r w:rsidRPr="00AB32D6" w:rsidR="00836C8B">
        <w:rPr>
          <w:rFonts w:eastAsia="Times New Roman" w:cstheme="minorHAnsi"/>
          <w:lang w:eastAsia="en-GB"/>
        </w:rPr>
        <w:t>Anus</w:t>
      </w:r>
      <w:r w:rsidR="004D677A">
        <w:t xml:space="preserve">) </w:t>
      </w:r>
      <w:r>
        <w:t xml:space="preserve">and that boys and girls are different.    </w:t>
      </w:r>
    </w:p>
    <w:p w:rsidRPr="00C04454" w:rsidR="00DF46B3" w:rsidP="00C04454" w:rsidRDefault="008243A8" w14:paraId="15EBF9D4" w14:textId="3317F053">
      <w:pPr>
        <w:spacing w:before="100" w:beforeAutospacing="1" w:after="100" w:afterAutospacing="1" w:line="240" w:lineRule="auto"/>
        <w:rPr>
          <w:rFonts w:eastAsia="Times New Roman" w:cstheme="minorHAnsi"/>
          <w:lang w:eastAsia="en-GB"/>
        </w:rPr>
      </w:pPr>
      <w:r>
        <w:t>In year 2 children learn about life cycles</w:t>
      </w:r>
      <w:r w:rsidRPr="008243A8">
        <w:t xml:space="preserve"> </w:t>
      </w:r>
      <w:r>
        <w:t>in more depth</w:t>
      </w:r>
      <w:r>
        <w:t xml:space="preserve"> and explore the natural process of growing from young to old recognising how the body changes.  They use the correct terminology for body parts and learn that some parts are </w:t>
      </w:r>
      <w:r w:rsidR="00AC4BCA">
        <w:lastRenderedPageBreak/>
        <w:t>private</w:t>
      </w:r>
      <w:r w:rsidRPr="00E553D4" w:rsidR="00AC4BCA">
        <w:t>.</w:t>
      </w:r>
      <w:r w:rsidRPr="00E553D4" w:rsidR="00AC4BCA">
        <w:rPr>
          <w:rFonts w:cstheme="minorHAnsi"/>
        </w:rPr>
        <w:t xml:space="preserve"> </w:t>
      </w:r>
      <w:proofErr w:type="gramStart"/>
      <w:r w:rsidRPr="00E553D4" w:rsidR="00AC4BCA">
        <w:rPr>
          <w:rFonts w:cstheme="minorHAnsi"/>
        </w:rPr>
        <w:t>(</w:t>
      </w:r>
      <w:r w:rsidRPr="00E553D4">
        <w:rPr>
          <w:rFonts w:cstheme="minorHAnsi"/>
        </w:rPr>
        <w:t xml:space="preserve"> </w:t>
      </w:r>
      <w:r w:rsidRPr="00E553D4" w:rsidR="00AB32D6">
        <w:rPr>
          <w:rFonts w:eastAsia="Times New Roman" w:cstheme="minorHAnsi"/>
          <w:lang w:eastAsia="en-GB"/>
        </w:rPr>
        <w:t>Male</w:t>
      </w:r>
      <w:proofErr w:type="gramEnd"/>
      <w:r w:rsidR="00AC4BCA">
        <w:rPr>
          <w:rFonts w:eastAsia="Times New Roman" w:cstheme="minorHAnsi"/>
          <w:lang w:eastAsia="en-GB"/>
        </w:rPr>
        <w:t xml:space="preserve"> </w:t>
      </w:r>
      <w:r w:rsidR="00E553D4">
        <w:rPr>
          <w:rFonts w:eastAsia="Times New Roman" w:cstheme="minorHAnsi"/>
          <w:lang w:eastAsia="en-GB"/>
        </w:rPr>
        <w:t>,</w:t>
      </w:r>
      <w:r w:rsidRPr="00AB32D6" w:rsidR="00AB32D6">
        <w:rPr>
          <w:rFonts w:eastAsia="Times New Roman" w:cstheme="minorHAnsi"/>
          <w:lang w:eastAsia="en-GB"/>
        </w:rPr>
        <w:t>Female</w:t>
      </w:r>
      <w:r w:rsidR="00E553D4">
        <w:rPr>
          <w:rFonts w:eastAsia="Times New Roman" w:cstheme="minorHAnsi"/>
          <w:lang w:eastAsia="en-GB"/>
        </w:rPr>
        <w:t>,</w:t>
      </w:r>
      <w:r w:rsidRPr="00E553D4" w:rsidR="00AB32D6">
        <w:rPr>
          <w:rFonts w:eastAsia="Times New Roman" w:cstheme="minorHAnsi"/>
          <w:lang w:eastAsia="en-GB"/>
        </w:rPr>
        <w:t xml:space="preserve"> </w:t>
      </w:r>
      <w:r w:rsidRPr="00AB32D6" w:rsidR="00AB32D6">
        <w:rPr>
          <w:rFonts w:eastAsia="Times New Roman" w:cstheme="minorHAnsi"/>
          <w:lang w:eastAsia="en-GB"/>
        </w:rPr>
        <w:t>Penis</w:t>
      </w:r>
      <w:r w:rsidR="00E553D4">
        <w:rPr>
          <w:rFonts w:eastAsia="Times New Roman" w:cstheme="minorHAnsi"/>
          <w:lang w:eastAsia="en-GB"/>
        </w:rPr>
        <w:t>,</w:t>
      </w:r>
      <w:r w:rsidR="00AC4BCA">
        <w:rPr>
          <w:rFonts w:eastAsia="Times New Roman" w:cstheme="minorHAnsi"/>
          <w:lang w:eastAsia="en-GB"/>
        </w:rPr>
        <w:t xml:space="preserve"> </w:t>
      </w:r>
      <w:r w:rsidRPr="00AB32D6" w:rsidR="00AB32D6">
        <w:rPr>
          <w:rFonts w:eastAsia="Times New Roman" w:cstheme="minorHAnsi"/>
          <w:lang w:eastAsia="en-GB"/>
        </w:rPr>
        <w:t>Testicles</w:t>
      </w:r>
      <w:r w:rsidR="00E553D4">
        <w:rPr>
          <w:rFonts w:eastAsia="Times New Roman" w:cstheme="minorHAnsi"/>
          <w:lang w:eastAsia="en-GB"/>
        </w:rPr>
        <w:t>,</w:t>
      </w:r>
      <w:r w:rsidR="00AC4BCA">
        <w:rPr>
          <w:rFonts w:eastAsia="Times New Roman" w:cstheme="minorHAnsi"/>
          <w:lang w:eastAsia="en-GB"/>
        </w:rPr>
        <w:t xml:space="preserve"> </w:t>
      </w:r>
      <w:r w:rsidRPr="00AB32D6" w:rsidR="00AB32D6">
        <w:rPr>
          <w:rFonts w:eastAsia="Times New Roman" w:cstheme="minorHAnsi"/>
          <w:lang w:eastAsia="en-GB"/>
        </w:rPr>
        <w:t>Vulva</w:t>
      </w:r>
      <w:r w:rsidR="00E553D4">
        <w:rPr>
          <w:rFonts w:eastAsia="Times New Roman" w:cstheme="minorHAnsi"/>
          <w:lang w:eastAsia="en-GB"/>
        </w:rPr>
        <w:t>,</w:t>
      </w:r>
      <w:r w:rsidR="00AC4BCA">
        <w:rPr>
          <w:rFonts w:eastAsia="Times New Roman" w:cstheme="minorHAnsi"/>
          <w:lang w:eastAsia="en-GB"/>
        </w:rPr>
        <w:t xml:space="preserve"> </w:t>
      </w:r>
      <w:r w:rsidRPr="00AB32D6" w:rsidR="00AB32D6">
        <w:rPr>
          <w:rFonts w:eastAsia="Times New Roman" w:cstheme="minorHAnsi"/>
          <w:lang w:eastAsia="en-GB"/>
        </w:rPr>
        <w:t>Vagina</w:t>
      </w:r>
      <w:r w:rsidR="00E553D4">
        <w:rPr>
          <w:rFonts w:eastAsia="Times New Roman" w:cstheme="minorHAnsi"/>
          <w:lang w:eastAsia="en-GB"/>
        </w:rPr>
        <w:t>,</w:t>
      </w:r>
      <w:r w:rsidR="00AC4BCA">
        <w:rPr>
          <w:rFonts w:eastAsia="Times New Roman" w:cstheme="minorHAnsi"/>
          <w:lang w:eastAsia="en-GB"/>
        </w:rPr>
        <w:t xml:space="preserve"> </w:t>
      </w:r>
      <w:r w:rsidRPr="00AB32D6" w:rsidR="00AB32D6">
        <w:rPr>
          <w:rFonts w:eastAsia="Times New Roman" w:cstheme="minorHAnsi"/>
          <w:lang w:eastAsia="en-GB"/>
        </w:rPr>
        <w:t>Anus</w:t>
      </w:r>
      <w:r w:rsidR="00AC4BCA">
        <w:rPr>
          <w:rFonts w:eastAsia="Times New Roman" w:cstheme="minorHAnsi"/>
          <w:lang w:eastAsia="en-GB"/>
        </w:rPr>
        <w:t xml:space="preserve">, </w:t>
      </w:r>
      <w:r w:rsidRPr="00AB32D6" w:rsidR="00AB32D6">
        <w:rPr>
          <w:rFonts w:eastAsia="Times New Roman" w:cstheme="minorHAnsi"/>
          <w:lang w:eastAsia="en-GB"/>
        </w:rPr>
        <w:t>Public</w:t>
      </w:r>
      <w:r w:rsidR="00E553D4">
        <w:rPr>
          <w:rFonts w:eastAsia="Times New Roman" w:cstheme="minorHAnsi"/>
          <w:lang w:eastAsia="en-GB"/>
        </w:rPr>
        <w:t>,</w:t>
      </w:r>
      <w:r w:rsidR="00AC4BCA">
        <w:rPr>
          <w:rFonts w:eastAsia="Times New Roman" w:cstheme="minorHAnsi"/>
          <w:lang w:eastAsia="en-GB"/>
        </w:rPr>
        <w:t xml:space="preserve"> </w:t>
      </w:r>
      <w:r w:rsidRPr="00AB32D6" w:rsidR="00AB32D6">
        <w:rPr>
          <w:rFonts w:eastAsia="Times New Roman" w:cstheme="minorHAnsi"/>
          <w:lang w:eastAsia="en-GB"/>
        </w:rPr>
        <w:t>Private</w:t>
      </w:r>
      <w:r w:rsidR="00E553D4">
        <w:rPr>
          <w:rFonts w:eastAsia="Times New Roman" w:cstheme="minorHAnsi"/>
          <w:lang w:eastAsia="en-GB"/>
        </w:rPr>
        <w:t>)</w:t>
      </w:r>
      <w:r w:rsidR="00AC4BCA">
        <w:rPr>
          <w:rFonts w:eastAsia="Times New Roman" w:cstheme="minorHAnsi"/>
          <w:lang w:eastAsia="en-GB"/>
        </w:rPr>
        <w:t xml:space="preserve"> </w:t>
      </w:r>
      <w:r>
        <w:t xml:space="preserve">They discuss the different types of touch and say what types of touch are good and which are not. </w:t>
      </w:r>
    </w:p>
    <w:p w:rsidR="00232C73" w:rsidP="00232C73" w:rsidRDefault="00232C73" w14:paraId="36D77554" w14:textId="7FC9A2DC">
      <w:r w:rsidRPr="0021319D">
        <w:rPr>
          <w:b/>
          <w:bCs/>
        </w:rPr>
        <w:t>Roles and Responsibilities</w:t>
      </w:r>
      <w:r>
        <w:t>:</w:t>
      </w:r>
    </w:p>
    <w:p w:rsidR="00232C73" w:rsidP="00232C73" w:rsidRDefault="00232C73" w14:paraId="155EF3F7" w14:textId="7F70D6D1">
      <w:r w:rsidRPr="0021319D">
        <w:rPr>
          <w:b/>
          <w:bCs/>
        </w:rPr>
        <w:t>The Governing board</w:t>
      </w:r>
      <w:r>
        <w:t xml:space="preserve"> will approve the RSE policy, and hold the Headteacher to account for its implementation.</w:t>
      </w:r>
    </w:p>
    <w:p w:rsidRPr="0021319D" w:rsidR="00232C73" w:rsidP="00232C73" w:rsidRDefault="00232C73" w14:paraId="26EE19A5" w14:textId="6CB7E186">
      <w:pPr>
        <w:rPr>
          <w:b/>
          <w:bCs/>
        </w:rPr>
      </w:pPr>
      <w:r w:rsidRPr="0021319D">
        <w:rPr>
          <w:b/>
          <w:bCs/>
        </w:rPr>
        <w:t>The Headteacher:</w:t>
      </w:r>
    </w:p>
    <w:p w:rsidR="00232C73" w:rsidP="00232C73" w:rsidRDefault="00232C73" w14:paraId="6553D09B" w14:textId="7BFCD546">
      <w:r>
        <w:t>The Headteacher is responsible for ensuring that RSE is taught consistently across the school, and for managing requests to withdraw pupils from non-</w:t>
      </w:r>
      <w:r w:rsidR="00B66E39">
        <w:t>statutory</w:t>
      </w:r>
      <w:r>
        <w:t xml:space="preserve"> components of RSE.</w:t>
      </w:r>
    </w:p>
    <w:p w:rsidRPr="0021319D" w:rsidR="00232C73" w:rsidP="00232C73" w:rsidRDefault="00232C73" w14:paraId="07E6C4A5" w14:textId="596CDBDA">
      <w:pPr>
        <w:rPr>
          <w:b/>
          <w:bCs/>
        </w:rPr>
      </w:pPr>
      <w:r w:rsidRPr="0021319D">
        <w:rPr>
          <w:b/>
          <w:bCs/>
        </w:rPr>
        <w:t>Staff:</w:t>
      </w:r>
    </w:p>
    <w:p w:rsidR="00232C73" w:rsidP="00232C73" w:rsidRDefault="00232C73" w14:paraId="403B1C20" w14:textId="25172B64">
      <w:r>
        <w:t>The staff are responsible for:</w:t>
      </w:r>
    </w:p>
    <w:p w:rsidR="00232C73" w:rsidP="00232C73" w:rsidRDefault="00232C73" w14:paraId="2F2C20A9" w14:textId="77777777">
      <w:pPr>
        <w:pStyle w:val="ListParagraph"/>
        <w:numPr>
          <w:ilvl w:val="0"/>
          <w:numId w:val="4"/>
        </w:numPr>
      </w:pPr>
      <w:r>
        <w:t>The delivery of RSE in a sensitive way.</w:t>
      </w:r>
    </w:p>
    <w:p w:rsidR="00232C73" w:rsidP="00232C73" w:rsidRDefault="00232C73" w14:paraId="0950AC89" w14:textId="25EC6305">
      <w:pPr>
        <w:pStyle w:val="ListParagraph"/>
        <w:numPr>
          <w:ilvl w:val="0"/>
          <w:numId w:val="4"/>
        </w:numPr>
      </w:pPr>
      <w:r>
        <w:t>Modelling positive attitudes to RSE</w:t>
      </w:r>
    </w:p>
    <w:p w:rsidR="00232C73" w:rsidP="00232C73" w:rsidRDefault="00232C73" w14:paraId="789F6AF7" w14:textId="1626E7F5">
      <w:pPr>
        <w:pStyle w:val="ListParagraph"/>
        <w:numPr>
          <w:ilvl w:val="0"/>
          <w:numId w:val="4"/>
        </w:numPr>
      </w:pPr>
      <w:r>
        <w:t>Monitoring progress</w:t>
      </w:r>
    </w:p>
    <w:p w:rsidR="00232C73" w:rsidP="00232C73" w:rsidRDefault="00232C73" w14:paraId="6D9D5122" w14:textId="2B1E7BE1">
      <w:pPr>
        <w:pStyle w:val="ListParagraph"/>
        <w:numPr>
          <w:ilvl w:val="0"/>
          <w:numId w:val="4"/>
        </w:numPr>
      </w:pPr>
      <w:r>
        <w:t>Responding to the needs of individual pupils</w:t>
      </w:r>
    </w:p>
    <w:p w:rsidR="00232C73" w:rsidP="00232C73" w:rsidRDefault="00232C73" w14:paraId="4B832CCC" w14:textId="1E877044">
      <w:pPr>
        <w:pStyle w:val="ListParagraph"/>
        <w:numPr>
          <w:ilvl w:val="0"/>
          <w:numId w:val="4"/>
        </w:numPr>
      </w:pPr>
      <w:r>
        <w:t>Using accurate</w:t>
      </w:r>
      <w:r w:rsidR="008243A8">
        <w:t>, specific terminology.</w:t>
      </w:r>
    </w:p>
    <w:p w:rsidR="0021319D" w:rsidP="0021319D" w:rsidRDefault="0021319D" w14:paraId="121425BF" w14:textId="14EE2BA4">
      <w:r>
        <w:t xml:space="preserve">Staff do not have the right to opt out of teaching RSE.  Staff who have concerns are encouraged to discuss with the Head Teacher. </w:t>
      </w:r>
    </w:p>
    <w:p w:rsidRPr="0021319D" w:rsidR="0021319D" w:rsidP="0021319D" w:rsidRDefault="0021319D" w14:paraId="100CFC3C" w14:textId="408AF763">
      <w:pPr>
        <w:rPr>
          <w:b/>
          <w:bCs/>
        </w:rPr>
      </w:pPr>
      <w:r w:rsidRPr="0021319D">
        <w:rPr>
          <w:b/>
          <w:bCs/>
        </w:rPr>
        <w:t>Pupils:</w:t>
      </w:r>
    </w:p>
    <w:p w:rsidR="0021319D" w:rsidP="0021319D" w:rsidRDefault="0021319D" w14:paraId="2E41663C" w14:textId="650DE601">
      <w:r>
        <w:t>Pupils are expected to fully engage in RSE and, when discussing issues related to RSE, treat others with respect and sensitivity.</w:t>
      </w:r>
    </w:p>
    <w:p w:rsidR="0021319D" w:rsidP="0021319D" w:rsidRDefault="0021319D" w14:paraId="613DAFC5" w14:textId="2D9F8660">
      <w:pPr>
        <w:rPr>
          <w:b/>
          <w:bCs/>
        </w:rPr>
      </w:pPr>
      <w:r w:rsidRPr="0021319D">
        <w:rPr>
          <w:b/>
          <w:bCs/>
        </w:rPr>
        <w:t>Parents</w:t>
      </w:r>
      <w:r w:rsidR="00127475">
        <w:rPr>
          <w:b/>
          <w:bCs/>
        </w:rPr>
        <w:t>’</w:t>
      </w:r>
      <w:r w:rsidRPr="0021319D">
        <w:rPr>
          <w:b/>
          <w:bCs/>
        </w:rPr>
        <w:t xml:space="preserve"> right to withdraw:</w:t>
      </w:r>
    </w:p>
    <w:p w:rsidR="0021319D" w:rsidP="0021319D" w:rsidRDefault="0021319D" w14:paraId="7CC14C84" w14:textId="19936005">
      <w:r>
        <w:t>Parents do not have the right to withdraw their children from relationships education.</w:t>
      </w:r>
    </w:p>
    <w:p w:rsidR="0021319D" w:rsidP="0021319D" w:rsidRDefault="0021319D" w14:paraId="58F1D53A" w14:textId="22CAFF2C">
      <w:r>
        <w:t>As an infant school, we only offer statutory RSE education. Therefore, parents do not have the right to withdraw from the curriculum we offer for RSE.</w:t>
      </w:r>
    </w:p>
    <w:p w:rsidRPr="0021319D" w:rsidR="0021319D" w:rsidP="0021319D" w:rsidRDefault="0021319D" w14:paraId="7257BC04" w14:textId="3E1D8595">
      <w:pPr>
        <w:rPr>
          <w:b/>
          <w:bCs/>
        </w:rPr>
      </w:pPr>
      <w:r w:rsidRPr="0021319D">
        <w:rPr>
          <w:b/>
          <w:bCs/>
        </w:rPr>
        <w:t>Policy development:</w:t>
      </w:r>
    </w:p>
    <w:p w:rsidR="0021319D" w:rsidP="00232C73" w:rsidRDefault="0021319D" w14:paraId="77990935" w14:textId="4B752D7C">
      <w:pPr>
        <w:ind w:left="360"/>
      </w:pPr>
      <w:r>
        <w:t>This policy has been developed in consultation with Governors, staff and parents.  The consultation process involved:</w:t>
      </w:r>
    </w:p>
    <w:p w:rsidR="0021319D" w:rsidP="0021319D" w:rsidRDefault="0021319D" w14:paraId="695ECB41" w14:textId="52E3A079">
      <w:pPr>
        <w:pStyle w:val="ListParagraph"/>
        <w:numPr>
          <w:ilvl w:val="0"/>
          <w:numId w:val="5"/>
        </w:numPr>
      </w:pPr>
      <w:r>
        <w:t>A working group pulling together all the relevant information including local and national guidance.</w:t>
      </w:r>
    </w:p>
    <w:p w:rsidR="0021319D" w:rsidP="0021319D" w:rsidRDefault="0021319D" w14:paraId="019033ED" w14:textId="335BF3F2">
      <w:pPr>
        <w:pStyle w:val="ListParagraph"/>
        <w:numPr>
          <w:ilvl w:val="0"/>
          <w:numId w:val="5"/>
        </w:numPr>
      </w:pPr>
      <w:r>
        <w:t>Staff consultation – all school staff were given the opportunity to look at the policy and make recommendations.</w:t>
      </w:r>
    </w:p>
    <w:p w:rsidR="0021319D" w:rsidP="0021319D" w:rsidRDefault="0021319D" w14:paraId="69AA5910" w14:textId="1465F1AB">
      <w:pPr>
        <w:pStyle w:val="ListParagraph"/>
        <w:numPr>
          <w:ilvl w:val="0"/>
          <w:numId w:val="5"/>
        </w:numPr>
      </w:pPr>
      <w:r>
        <w:t>Parents and any interested parties were given the opportunity to look at the policy and ask any questions.</w:t>
      </w:r>
    </w:p>
    <w:p w:rsidR="0021319D" w:rsidP="0021319D" w:rsidRDefault="0021319D" w14:paraId="25F4E6D1" w14:textId="64F67486">
      <w:pPr>
        <w:pStyle w:val="ListParagraph"/>
        <w:numPr>
          <w:ilvl w:val="0"/>
          <w:numId w:val="5"/>
        </w:numPr>
      </w:pPr>
      <w:r>
        <w:t>Ratification – once amendments were made, the policy was shared with governors and ratified.</w:t>
      </w:r>
    </w:p>
    <w:p w:rsidRPr="008150C8" w:rsidR="0021319D" w:rsidP="0021319D" w:rsidRDefault="0021319D" w14:paraId="54CD591C" w14:textId="54FF493B">
      <w:pPr>
        <w:rPr>
          <w:b/>
          <w:bCs/>
        </w:rPr>
      </w:pPr>
      <w:r w:rsidRPr="008150C8">
        <w:rPr>
          <w:b/>
          <w:bCs/>
        </w:rPr>
        <w:t>Monitoring:</w:t>
      </w:r>
    </w:p>
    <w:p w:rsidR="0021319D" w:rsidP="0021319D" w:rsidRDefault="0021319D" w14:paraId="60A949C1" w14:textId="216CAC8C">
      <w:r>
        <w:t>The delivery of RSE is monitored by the Head Teacher and Governor responsible for the Curriculum</w:t>
      </w:r>
      <w:r w:rsidR="00127475">
        <w:t>.</w:t>
      </w:r>
    </w:p>
    <w:p w:rsidR="0021319D" w:rsidP="0021319D" w:rsidRDefault="0021319D" w14:paraId="09593244" w14:textId="61244B27">
      <w:r>
        <w:t>Learning walks,</w:t>
      </w:r>
      <w:r w:rsidR="004F11A8">
        <w:t xml:space="preserve"> </w:t>
      </w:r>
      <w:r>
        <w:t>pupil and staff feedback, book/tapestry looks, planning meetings.</w:t>
      </w:r>
    </w:p>
    <w:p w:rsidR="0021319D" w:rsidP="0021319D" w:rsidRDefault="00127475" w14:paraId="2B8A9852" w14:textId="016BD8E6">
      <w:r>
        <w:t>Pupil</w:t>
      </w:r>
      <w:r w:rsidR="0021319D">
        <w:t>s</w:t>
      </w:r>
      <w:r>
        <w:t>’</w:t>
      </w:r>
      <w:r w:rsidR="0021319D">
        <w:t xml:space="preserve"> development is monitored by the class teachers as part of their internal assessment systems. </w:t>
      </w:r>
    </w:p>
    <w:p w:rsidR="0021319D" w:rsidP="0021319D" w:rsidRDefault="0021319D" w14:paraId="289246CC" w14:textId="056D05DE">
      <w:r>
        <w:t>The policy will be review</w:t>
      </w:r>
      <w:r w:rsidR="008150C8">
        <w:t>ed</w:t>
      </w:r>
      <w:r w:rsidR="008559DC">
        <w:t xml:space="preserve"> </w:t>
      </w:r>
      <w:r w:rsidR="004D32B9">
        <w:t xml:space="preserve">annually. </w:t>
      </w:r>
    </w:p>
    <w:p w:rsidR="008150C8" w:rsidP="0021319D" w:rsidRDefault="008150C8" w14:paraId="3F73ED67" w14:textId="5D67688D"/>
    <w:p w:rsidR="008150C8" w:rsidP="0021319D" w:rsidRDefault="008150C8" w14:paraId="6322C4C9" w14:textId="77777777"/>
    <w:p w:rsidR="00232C73" w:rsidP="00232C73" w:rsidRDefault="00232C73" w14:paraId="3AF6014F" w14:textId="77777777">
      <w:pPr>
        <w:ind w:left="360"/>
      </w:pPr>
    </w:p>
    <w:p w:rsidRPr="003F4082" w:rsidR="00A700BD" w:rsidP="002612A9" w:rsidRDefault="00A700BD" w14:paraId="39627DAC" w14:textId="77777777"/>
    <w:sectPr w:rsidRPr="003F4082" w:rsidR="00A700BD" w:rsidSect="00232C73">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21A5"/>
    <w:multiLevelType w:val="hybridMultilevel"/>
    <w:tmpl w:val="DE56046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ACB3745"/>
    <w:multiLevelType w:val="multilevel"/>
    <w:tmpl w:val="3FD63F2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192F42B8"/>
    <w:multiLevelType w:val="hybridMultilevel"/>
    <w:tmpl w:val="8452C7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F720D8C"/>
    <w:multiLevelType w:val="hybridMultilevel"/>
    <w:tmpl w:val="E438B60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7F75753"/>
    <w:multiLevelType w:val="multilevel"/>
    <w:tmpl w:val="BE8EBEB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7477585E"/>
    <w:multiLevelType w:val="hybridMultilevel"/>
    <w:tmpl w:val="9B5496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74A77E8E"/>
    <w:multiLevelType w:val="hybridMultilevel"/>
    <w:tmpl w:val="D364529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num w:numId="1" w16cid:durableId="1552762670">
    <w:abstractNumId w:val="5"/>
  </w:num>
  <w:num w:numId="2" w16cid:durableId="381564819">
    <w:abstractNumId w:val="1"/>
  </w:num>
  <w:num w:numId="3" w16cid:durableId="1362584850">
    <w:abstractNumId w:val="0"/>
  </w:num>
  <w:num w:numId="4" w16cid:durableId="1098596091">
    <w:abstractNumId w:val="2"/>
  </w:num>
  <w:num w:numId="5" w16cid:durableId="1528986477">
    <w:abstractNumId w:val="6"/>
  </w:num>
  <w:num w:numId="6" w16cid:durableId="504631043">
    <w:abstractNumId w:val="3"/>
  </w:num>
  <w:num w:numId="7" w16cid:durableId="5405558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D5C"/>
    <w:rsid w:val="000B5389"/>
    <w:rsid w:val="000B724D"/>
    <w:rsid w:val="00127475"/>
    <w:rsid w:val="001D7D6A"/>
    <w:rsid w:val="0021298A"/>
    <w:rsid w:val="0021319D"/>
    <w:rsid w:val="00232C73"/>
    <w:rsid w:val="002612A9"/>
    <w:rsid w:val="00290BE2"/>
    <w:rsid w:val="003F4082"/>
    <w:rsid w:val="00437098"/>
    <w:rsid w:val="00466F79"/>
    <w:rsid w:val="004B489C"/>
    <w:rsid w:val="004D32B9"/>
    <w:rsid w:val="004D677A"/>
    <w:rsid w:val="004F11A8"/>
    <w:rsid w:val="00505730"/>
    <w:rsid w:val="006B0AE3"/>
    <w:rsid w:val="006D380A"/>
    <w:rsid w:val="007651C7"/>
    <w:rsid w:val="008150C8"/>
    <w:rsid w:val="008243A8"/>
    <w:rsid w:val="00836C8B"/>
    <w:rsid w:val="008559DC"/>
    <w:rsid w:val="00945D74"/>
    <w:rsid w:val="00A451D9"/>
    <w:rsid w:val="00A700BD"/>
    <w:rsid w:val="00AB32D6"/>
    <w:rsid w:val="00AC4BCA"/>
    <w:rsid w:val="00AF5F6F"/>
    <w:rsid w:val="00B66E39"/>
    <w:rsid w:val="00BD566F"/>
    <w:rsid w:val="00C04454"/>
    <w:rsid w:val="00C37AD1"/>
    <w:rsid w:val="00C7702C"/>
    <w:rsid w:val="00CD6B26"/>
    <w:rsid w:val="00CE1FDF"/>
    <w:rsid w:val="00D07E54"/>
    <w:rsid w:val="00D25BB7"/>
    <w:rsid w:val="00D42D5C"/>
    <w:rsid w:val="00DF46B3"/>
    <w:rsid w:val="00DF4B75"/>
    <w:rsid w:val="00E52693"/>
    <w:rsid w:val="00E553D4"/>
    <w:rsid w:val="00F64149"/>
    <w:rsid w:val="3999CABF"/>
    <w:rsid w:val="3C187201"/>
    <w:rsid w:val="4832A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D140F"/>
  <w15:chartTrackingRefBased/>
  <w15:docId w15:val="{20C432E4-CC08-417B-B487-D2331D40A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D42D5C"/>
    <w:pPr>
      <w:ind w:left="720"/>
      <w:contextualSpacing/>
    </w:pPr>
  </w:style>
  <w:style w:type="paragraph" w:styleId="NoSpacing">
    <w:name w:val="No Spacing"/>
    <w:uiPriority w:val="1"/>
    <w:qFormat/>
    <w:rsid w:val="00A700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2977">
      <w:bodyDiv w:val="1"/>
      <w:marLeft w:val="0"/>
      <w:marRight w:val="0"/>
      <w:marTop w:val="0"/>
      <w:marBottom w:val="0"/>
      <w:divBdr>
        <w:top w:val="none" w:sz="0" w:space="0" w:color="auto"/>
        <w:left w:val="none" w:sz="0" w:space="0" w:color="auto"/>
        <w:bottom w:val="none" w:sz="0" w:space="0" w:color="auto"/>
        <w:right w:val="none" w:sz="0" w:space="0" w:color="auto"/>
      </w:divBdr>
      <w:divsChild>
        <w:div w:id="330720520">
          <w:marLeft w:val="0"/>
          <w:marRight w:val="0"/>
          <w:marTop w:val="0"/>
          <w:marBottom w:val="0"/>
          <w:divBdr>
            <w:top w:val="none" w:sz="0" w:space="0" w:color="auto"/>
            <w:left w:val="none" w:sz="0" w:space="0" w:color="auto"/>
            <w:bottom w:val="none" w:sz="0" w:space="0" w:color="auto"/>
            <w:right w:val="none" w:sz="0" w:space="0" w:color="auto"/>
          </w:divBdr>
        </w:div>
        <w:div w:id="58330805">
          <w:marLeft w:val="0"/>
          <w:marRight w:val="0"/>
          <w:marTop w:val="0"/>
          <w:marBottom w:val="0"/>
          <w:divBdr>
            <w:top w:val="none" w:sz="0" w:space="0" w:color="auto"/>
            <w:left w:val="none" w:sz="0" w:space="0" w:color="auto"/>
            <w:bottom w:val="none" w:sz="0" w:space="0" w:color="auto"/>
            <w:right w:val="none" w:sz="0" w:space="0" w:color="auto"/>
          </w:divBdr>
        </w:div>
        <w:div w:id="1256816274">
          <w:marLeft w:val="0"/>
          <w:marRight w:val="0"/>
          <w:marTop w:val="0"/>
          <w:marBottom w:val="0"/>
          <w:divBdr>
            <w:top w:val="none" w:sz="0" w:space="0" w:color="auto"/>
            <w:left w:val="none" w:sz="0" w:space="0" w:color="auto"/>
            <w:bottom w:val="none" w:sz="0" w:space="0" w:color="auto"/>
            <w:right w:val="none" w:sz="0" w:space="0" w:color="auto"/>
          </w:divBdr>
        </w:div>
        <w:div w:id="1743022537">
          <w:marLeft w:val="0"/>
          <w:marRight w:val="0"/>
          <w:marTop w:val="0"/>
          <w:marBottom w:val="0"/>
          <w:divBdr>
            <w:top w:val="none" w:sz="0" w:space="0" w:color="auto"/>
            <w:left w:val="none" w:sz="0" w:space="0" w:color="auto"/>
            <w:bottom w:val="none" w:sz="0" w:space="0" w:color="auto"/>
            <w:right w:val="none" w:sz="0" w:space="0" w:color="auto"/>
          </w:divBdr>
        </w:div>
        <w:div w:id="366181355">
          <w:marLeft w:val="0"/>
          <w:marRight w:val="0"/>
          <w:marTop w:val="0"/>
          <w:marBottom w:val="0"/>
          <w:divBdr>
            <w:top w:val="none" w:sz="0" w:space="0" w:color="auto"/>
            <w:left w:val="none" w:sz="0" w:space="0" w:color="auto"/>
            <w:bottom w:val="none" w:sz="0" w:space="0" w:color="auto"/>
            <w:right w:val="none" w:sz="0" w:space="0" w:color="auto"/>
          </w:divBdr>
          <w:divsChild>
            <w:div w:id="1462455479">
              <w:marLeft w:val="-75"/>
              <w:marRight w:val="0"/>
              <w:marTop w:val="30"/>
              <w:marBottom w:val="30"/>
              <w:divBdr>
                <w:top w:val="none" w:sz="0" w:space="0" w:color="auto"/>
                <w:left w:val="none" w:sz="0" w:space="0" w:color="auto"/>
                <w:bottom w:val="none" w:sz="0" w:space="0" w:color="auto"/>
                <w:right w:val="none" w:sz="0" w:space="0" w:color="auto"/>
              </w:divBdr>
              <w:divsChild>
                <w:div w:id="1139422007">
                  <w:marLeft w:val="0"/>
                  <w:marRight w:val="0"/>
                  <w:marTop w:val="0"/>
                  <w:marBottom w:val="0"/>
                  <w:divBdr>
                    <w:top w:val="none" w:sz="0" w:space="0" w:color="auto"/>
                    <w:left w:val="none" w:sz="0" w:space="0" w:color="auto"/>
                    <w:bottom w:val="none" w:sz="0" w:space="0" w:color="auto"/>
                    <w:right w:val="none" w:sz="0" w:space="0" w:color="auto"/>
                  </w:divBdr>
                  <w:divsChild>
                    <w:div w:id="1737511233">
                      <w:marLeft w:val="0"/>
                      <w:marRight w:val="0"/>
                      <w:marTop w:val="0"/>
                      <w:marBottom w:val="0"/>
                      <w:divBdr>
                        <w:top w:val="none" w:sz="0" w:space="0" w:color="auto"/>
                        <w:left w:val="none" w:sz="0" w:space="0" w:color="auto"/>
                        <w:bottom w:val="none" w:sz="0" w:space="0" w:color="auto"/>
                        <w:right w:val="none" w:sz="0" w:space="0" w:color="auto"/>
                      </w:divBdr>
                    </w:div>
                  </w:divsChild>
                </w:div>
                <w:div w:id="55714174">
                  <w:marLeft w:val="0"/>
                  <w:marRight w:val="0"/>
                  <w:marTop w:val="0"/>
                  <w:marBottom w:val="0"/>
                  <w:divBdr>
                    <w:top w:val="none" w:sz="0" w:space="0" w:color="auto"/>
                    <w:left w:val="none" w:sz="0" w:space="0" w:color="auto"/>
                    <w:bottom w:val="none" w:sz="0" w:space="0" w:color="auto"/>
                    <w:right w:val="none" w:sz="0" w:space="0" w:color="auto"/>
                  </w:divBdr>
                  <w:divsChild>
                    <w:div w:id="1332565278">
                      <w:marLeft w:val="0"/>
                      <w:marRight w:val="0"/>
                      <w:marTop w:val="0"/>
                      <w:marBottom w:val="0"/>
                      <w:divBdr>
                        <w:top w:val="none" w:sz="0" w:space="0" w:color="auto"/>
                        <w:left w:val="none" w:sz="0" w:space="0" w:color="auto"/>
                        <w:bottom w:val="none" w:sz="0" w:space="0" w:color="auto"/>
                        <w:right w:val="none" w:sz="0" w:space="0" w:color="auto"/>
                      </w:divBdr>
                    </w:div>
                  </w:divsChild>
                </w:div>
                <w:div w:id="188032270">
                  <w:marLeft w:val="0"/>
                  <w:marRight w:val="0"/>
                  <w:marTop w:val="0"/>
                  <w:marBottom w:val="0"/>
                  <w:divBdr>
                    <w:top w:val="none" w:sz="0" w:space="0" w:color="auto"/>
                    <w:left w:val="none" w:sz="0" w:space="0" w:color="auto"/>
                    <w:bottom w:val="none" w:sz="0" w:space="0" w:color="auto"/>
                    <w:right w:val="none" w:sz="0" w:space="0" w:color="auto"/>
                  </w:divBdr>
                  <w:divsChild>
                    <w:div w:id="1712994788">
                      <w:marLeft w:val="0"/>
                      <w:marRight w:val="0"/>
                      <w:marTop w:val="0"/>
                      <w:marBottom w:val="0"/>
                      <w:divBdr>
                        <w:top w:val="none" w:sz="0" w:space="0" w:color="auto"/>
                        <w:left w:val="none" w:sz="0" w:space="0" w:color="auto"/>
                        <w:bottom w:val="none" w:sz="0" w:space="0" w:color="auto"/>
                        <w:right w:val="none" w:sz="0" w:space="0" w:color="auto"/>
                      </w:divBdr>
                    </w:div>
                  </w:divsChild>
                </w:div>
                <w:div w:id="1503738694">
                  <w:marLeft w:val="0"/>
                  <w:marRight w:val="0"/>
                  <w:marTop w:val="0"/>
                  <w:marBottom w:val="0"/>
                  <w:divBdr>
                    <w:top w:val="none" w:sz="0" w:space="0" w:color="auto"/>
                    <w:left w:val="none" w:sz="0" w:space="0" w:color="auto"/>
                    <w:bottom w:val="none" w:sz="0" w:space="0" w:color="auto"/>
                    <w:right w:val="none" w:sz="0" w:space="0" w:color="auto"/>
                  </w:divBdr>
                  <w:divsChild>
                    <w:div w:id="490412907">
                      <w:marLeft w:val="0"/>
                      <w:marRight w:val="0"/>
                      <w:marTop w:val="0"/>
                      <w:marBottom w:val="0"/>
                      <w:divBdr>
                        <w:top w:val="none" w:sz="0" w:space="0" w:color="auto"/>
                        <w:left w:val="none" w:sz="0" w:space="0" w:color="auto"/>
                        <w:bottom w:val="none" w:sz="0" w:space="0" w:color="auto"/>
                        <w:right w:val="none" w:sz="0" w:space="0" w:color="auto"/>
                      </w:divBdr>
                    </w:div>
                  </w:divsChild>
                </w:div>
                <w:div w:id="505242359">
                  <w:marLeft w:val="0"/>
                  <w:marRight w:val="0"/>
                  <w:marTop w:val="0"/>
                  <w:marBottom w:val="0"/>
                  <w:divBdr>
                    <w:top w:val="none" w:sz="0" w:space="0" w:color="auto"/>
                    <w:left w:val="none" w:sz="0" w:space="0" w:color="auto"/>
                    <w:bottom w:val="none" w:sz="0" w:space="0" w:color="auto"/>
                    <w:right w:val="none" w:sz="0" w:space="0" w:color="auto"/>
                  </w:divBdr>
                  <w:divsChild>
                    <w:div w:id="131869366">
                      <w:marLeft w:val="0"/>
                      <w:marRight w:val="0"/>
                      <w:marTop w:val="0"/>
                      <w:marBottom w:val="0"/>
                      <w:divBdr>
                        <w:top w:val="none" w:sz="0" w:space="0" w:color="auto"/>
                        <w:left w:val="none" w:sz="0" w:space="0" w:color="auto"/>
                        <w:bottom w:val="none" w:sz="0" w:space="0" w:color="auto"/>
                        <w:right w:val="none" w:sz="0" w:space="0" w:color="auto"/>
                      </w:divBdr>
                    </w:div>
                  </w:divsChild>
                </w:div>
                <w:div w:id="920866411">
                  <w:marLeft w:val="0"/>
                  <w:marRight w:val="0"/>
                  <w:marTop w:val="0"/>
                  <w:marBottom w:val="0"/>
                  <w:divBdr>
                    <w:top w:val="none" w:sz="0" w:space="0" w:color="auto"/>
                    <w:left w:val="none" w:sz="0" w:space="0" w:color="auto"/>
                    <w:bottom w:val="none" w:sz="0" w:space="0" w:color="auto"/>
                    <w:right w:val="none" w:sz="0" w:space="0" w:color="auto"/>
                  </w:divBdr>
                  <w:divsChild>
                    <w:div w:id="1357269612">
                      <w:marLeft w:val="0"/>
                      <w:marRight w:val="0"/>
                      <w:marTop w:val="0"/>
                      <w:marBottom w:val="0"/>
                      <w:divBdr>
                        <w:top w:val="none" w:sz="0" w:space="0" w:color="auto"/>
                        <w:left w:val="none" w:sz="0" w:space="0" w:color="auto"/>
                        <w:bottom w:val="none" w:sz="0" w:space="0" w:color="auto"/>
                        <w:right w:val="none" w:sz="0" w:space="0" w:color="auto"/>
                      </w:divBdr>
                    </w:div>
                  </w:divsChild>
                </w:div>
                <w:div w:id="946040846">
                  <w:marLeft w:val="0"/>
                  <w:marRight w:val="0"/>
                  <w:marTop w:val="0"/>
                  <w:marBottom w:val="0"/>
                  <w:divBdr>
                    <w:top w:val="none" w:sz="0" w:space="0" w:color="auto"/>
                    <w:left w:val="none" w:sz="0" w:space="0" w:color="auto"/>
                    <w:bottom w:val="none" w:sz="0" w:space="0" w:color="auto"/>
                    <w:right w:val="none" w:sz="0" w:space="0" w:color="auto"/>
                  </w:divBdr>
                  <w:divsChild>
                    <w:div w:id="2046173535">
                      <w:marLeft w:val="0"/>
                      <w:marRight w:val="0"/>
                      <w:marTop w:val="0"/>
                      <w:marBottom w:val="0"/>
                      <w:divBdr>
                        <w:top w:val="none" w:sz="0" w:space="0" w:color="auto"/>
                        <w:left w:val="none" w:sz="0" w:space="0" w:color="auto"/>
                        <w:bottom w:val="none" w:sz="0" w:space="0" w:color="auto"/>
                        <w:right w:val="none" w:sz="0" w:space="0" w:color="auto"/>
                      </w:divBdr>
                    </w:div>
                  </w:divsChild>
                </w:div>
                <w:div w:id="155456474">
                  <w:marLeft w:val="0"/>
                  <w:marRight w:val="0"/>
                  <w:marTop w:val="0"/>
                  <w:marBottom w:val="0"/>
                  <w:divBdr>
                    <w:top w:val="none" w:sz="0" w:space="0" w:color="auto"/>
                    <w:left w:val="none" w:sz="0" w:space="0" w:color="auto"/>
                    <w:bottom w:val="none" w:sz="0" w:space="0" w:color="auto"/>
                    <w:right w:val="none" w:sz="0" w:space="0" w:color="auto"/>
                  </w:divBdr>
                  <w:divsChild>
                    <w:div w:id="1976376149">
                      <w:marLeft w:val="0"/>
                      <w:marRight w:val="0"/>
                      <w:marTop w:val="0"/>
                      <w:marBottom w:val="0"/>
                      <w:divBdr>
                        <w:top w:val="none" w:sz="0" w:space="0" w:color="auto"/>
                        <w:left w:val="none" w:sz="0" w:space="0" w:color="auto"/>
                        <w:bottom w:val="none" w:sz="0" w:space="0" w:color="auto"/>
                        <w:right w:val="none" w:sz="0" w:space="0" w:color="auto"/>
                      </w:divBdr>
                    </w:div>
                  </w:divsChild>
                </w:div>
                <w:div w:id="1256673003">
                  <w:marLeft w:val="0"/>
                  <w:marRight w:val="0"/>
                  <w:marTop w:val="0"/>
                  <w:marBottom w:val="0"/>
                  <w:divBdr>
                    <w:top w:val="none" w:sz="0" w:space="0" w:color="auto"/>
                    <w:left w:val="none" w:sz="0" w:space="0" w:color="auto"/>
                    <w:bottom w:val="none" w:sz="0" w:space="0" w:color="auto"/>
                    <w:right w:val="none" w:sz="0" w:space="0" w:color="auto"/>
                  </w:divBdr>
                  <w:divsChild>
                    <w:div w:id="393545804">
                      <w:marLeft w:val="0"/>
                      <w:marRight w:val="0"/>
                      <w:marTop w:val="0"/>
                      <w:marBottom w:val="0"/>
                      <w:divBdr>
                        <w:top w:val="none" w:sz="0" w:space="0" w:color="auto"/>
                        <w:left w:val="none" w:sz="0" w:space="0" w:color="auto"/>
                        <w:bottom w:val="none" w:sz="0" w:space="0" w:color="auto"/>
                        <w:right w:val="none" w:sz="0" w:space="0" w:color="auto"/>
                      </w:divBdr>
                    </w:div>
                  </w:divsChild>
                </w:div>
                <w:div w:id="194195070">
                  <w:marLeft w:val="0"/>
                  <w:marRight w:val="0"/>
                  <w:marTop w:val="0"/>
                  <w:marBottom w:val="0"/>
                  <w:divBdr>
                    <w:top w:val="none" w:sz="0" w:space="0" w:color="auto"/>
                    <w:left w:val="none" w:sz="0" w:space="0" w:color="auto"/>
                    <w:bottom w:val="none" w:sz="0" w:space="0" w:color="auto"/>
                    <w:right w:val="none" w:sz="0" w:space="0" w:color="auto"/>
                  </w:divBdr>
                  <w:divsChild>
                    <w:div w:id="966662246">
                      <w:marLeft w:val="0"/>
                      <w:marRight w:val="0"/>
                      <w:marTop w:val="0"/>
                      <w:marBottom w:val="0"/>
                      <w:divBdr>
                        <w:top w:val="none" w:sz="0" w:space="0" w:color="auto"/>
                        <w:left w:val="none" w:sz="0" w:space="0" w:color="auto"/>
                        <w:bottom w:val="none" w:sz="0" w:space="0" w:color="auto"/>
                        <w:right w:val="none" w:sz="0" w:space="0" w:color="auto"/>
                      </w:divBdr>
                    </w:div>
                  </w:divsChild>
                </w:div>
                <w:div w:id="1537769083">
                  <w:marLeft w:val="0"/>
                  <w:marRight w:val="0"/>
                  <w:marTop w:val="0"/>
                  <w:marBottom w:val="0"/>
                  <w:divBdr>
                    <w:top w:val="none" w:sz="0" w:space="0" w:color="auto"/>
                    <w:left w:val="none" w:sz="0" w:space="0" w:color="auto"/>
                    <w:bottom w:val="none" w:sz="0" w:space="0" w:color="auto"/>
                    <w:right w:val="none" w:sz="0" w:space="0" w:color="auto"/>
                  </w:divBdr>
                  <w:divsChild>
                    <w:div w:id="973875946">
                      <w:marLeft w:val="0"/>
                      <w:marRight w:val="0"/>
                      <w:marTop w:val="0"/>
                      <w:marBottom w:val="0"/>
                      <w:divBdr>
                        <w:top w:val="none" w:sz="0" w:space="0" w:color="auto"/>
                        <w:left w:val="none" w:sz="0" w:space="0" w:color="auto"/>
                        <w:bottom w:val="none" w:sz="0" w:space="0" w:color="auto"/>
                        <w:right w:val="none" w:sz="0" w:space="0" w:color="auto"/>
                      </w:divBdr>
                    </w:div>
                  </w:divsChild>
                </w:div>
                <w:div w:id="200285981">
                  <w:marLeft w:val="0"/>
                  <w:marRight w:val="0"/>
                  <w:marTop w:val="0"/>
                  <w:marBottom w:val="0"/>
                  <w:divBdr>
                    <w:top w:val="none" w:sz="0" w:space="0" w:color="auto"/>
                    <w:left w:val="none" w:sz="0" w:space="0" w:color="auto"/>
                    <w:bottom w:val="none" w:sz="0" w:space="0" w:color="auto"/>
                    <w:right w:val="none" w:sz="0" w:space="0" w:color="auto"/>
                  </w:divBdr>
                  <w:divsChild>
                    <w:div w:id="1501240943">
                      <w:marLeft w:val="0"/>
                      <w:marRight w:val="0"/>
                      <w:marTop w:val="0"/>
                      <w:marBottom w:val="0"/>
                      <w:divBdr>
                        <w:top w:val="none" w:sz="0" w:space="0" w:color="auto"/>
                        <w:left w:val="none" w:sz="0" w:space="0" w:color="auto"/>
                        <w:bottom w:val="none" w:sz="0" w:space="0" w:color="auto"/>
                        <w:right w:val="none" w:sz="0" w:space="0" w:color="auto"/>
                      </w:divBdr>
                    </w:div>
                  </w:divsChild>
                </w:div>
                <w:div w:id="544954064">
                  <w:marLeft w:val="0"/>
                  <w:marRight w:val="0"/>
                  <w:marTop w:val="0"/>
                  <w:marBottom w:val="0"/>
                  <w:divBdr>
                    <w:top w:val="none" w:sz="0" w:space="0" w:color="auto"/>
                    <w:left w:val="none" w:sz="0" w:space="0" w:color="auto"/>
                    <w:bottom w:val="none" w:sz="0" w:space="0" w:color="auto"/>
                    <w:right w:val="none" w:sz="0" w:space="0" w:color="auto"/>
                  </w:divBdr>
                  <w:divsChild>
                    <w:div w:id="970789870">
                      <w:marLeft w:val="0"/>
                      <w:marRight w:val="0"/>
                      <w:marTop w:val="0"/>
                      <w:marBottom w:val="0"/>
                      <w:divBdr>
                        <w:top w:val="none" w:sz="0" w:space="0" w:color="auto"/>
                        <w:left w:val="none" w:sz="0" w:space="0" w:color="auto"/>
                        <w:bottom w:val="none" w:sz="0" w:space="0" w:color="auto"/>
                        <w:right w:val="none" w:sz="0" w:space="0" w:color="auto"/>
                      </w:divBdr>
                    </w:div>
                  </w:divsChild>
                </w:div>
                <w:div w:id="1712461918">
                  <w:marLeft w:val="0"/>
                  <w:marRight w:val="0"/>
                  <w:marTop w:val="0"/>
                  <w:marBottom w:val="0"/>
                  <w:divBdr>
                    <w:top w:val="none" w:sz="0" w:space="0" w:color="auto"/>
                    <w:left w:val="none" w:sz="0" w:space="0" w:color="auto"/>
                    <w:bottom w:val="none" w:sz="0" w:space="0" w:color="auto"/>
                    <w:right w:val="none" w:sz="0" w:space="0" w:color="auto"/>
                  </w:divBdr>
                  <w:divsChild>
                    <w:div w:id="254560417">
                      <w:marLeft w:val="0"/>
                      <w:marRight w:val="0"/>
                      <w:marTop w:val="0"/>
                      <w:marBottom w:val="0"/>
                      <w:divBdr>
                        <w:top w:val="none" w:sz="0" w:space="0" w:color="auto"/>
                        <w:left w:val="none" w:sz="0" w:space="0" w:color="auto"/>
                        <w:bottom w:val="none" w:sz="0" w:space="0" w:color="auto"/>
                        <w:right w:val="none" w:sz="0" w:space="0" w:color="auto"/>
                      </w:divBdr>
                    </w:div>
                  </w:divsChild>
                </w:div>
                <w:div w:id="845364333">
                  <w:marLeft w:val="0"/>
                  <w:marRight w:val="0"/>
                  <w:marTop w:val="0"/>
                  <w:marBottom w:val="0"/>
                  <w:divBdr>
                    <w:top w:val="none" w:sz="0" w:space="0" w:color="auto"/>
                    <w:left w:val="none" w:sz="0" w:space="0" w:color="auto"/>
                    <w:bottom w:val="none" w:sz="0" w:space="0" w:color="auto"/>
                    <w:right w:val="none" w:sz="0" w:space="0" w:color="auto"/>
                  </w:divBdr>
                  <w:divsChild>
                    <w:div w:id="1480801926">
                      <w:marLeft w:val="0"/>
                      <w:marRight w:val="0"/>
                      <w:marTop w:val="0"/>
                      <w:marBottom w:val="0"/>
                      <w:divBdr>
                        <w:top w:val="none" w:sz="0" w:space="0" w:color="auto"/>
                        <w:left w:val="none" w:sz="0" w:space="0" w:color="auto"/>
                        <w:bottom w:val="none" w:sz="0" w:space="0" w:color="auto"/>
                        <w:right w:val="none" w:sz="0" w:space="0" w:color="auto"/>
                      </w:divBdr>
                    </w:div>
                  </w:divsChild>
                </w:div>
                <w:div w:id="1965653631">
                  <w:marLeft w:val="0"/>
                  <w:marRight w:val="0"/>
                  <w:marTop w:val="0"/>
                  <w:marBottom w:val="0"/>
                  <w:divBdr>
                    <w:top w:val="none" w:sz="0" w:space="0" w:color="auto"/>
                    <w:left w:val="none" w:sz="0" w:space="0" w:color="auto"/>
                    <w:bottom w:val="none" w:sz="0" w:space="0" w:color="auto"/>
                    <w:right w:val="none" w:sz="0" w:space="0" w:color="auto"/>
                  </w:divBdr>
                  <w:divsChild>
                    <w:div w:id="1137643104">
                      <w:marLeft w:val="0"/>
                      <w:marRight w:val="0"/>
                      <w:marTop w:val="0"/>
                      <w:marBottom w:val="0"/>
                      <w:divBdr>
                        <w:top w:val="none" w:sz="0" w:space="0" w:color="auto"/>
                        <w:left w:val="none" w:sz="0" w:space="0" w:color="auto"/>
                        <w:bottom w:val="none" w:sz="0" w:space="0" w:color="auto"/>
                        <w:right w:val="none" w:sz="0" w:space="0" w:color="auto"/>
                      </w:divBdr>
                    </w:div>
                  </w:divsChild>
                </w:div>
                <w:div w:id="1700351375">
                  <w:marLeft w:val="0"/>
                  <w:marRight w:val="0"/>
                  <w:marTop w:val="0"/>
                  <w:marBottom w:val="0"/>
                  <w:divBdr>
                    <w:top w:val="none" w:sz="0" w:space="0" w:color="auto"/>
                    <w:left w:val="none" w:sz="0" w:space="0" w:color="auto"/>
                    <w:bottom w:val="none" w:sz="0" w:space="0" w:color="auto"/>
                    <w:right w:val="none" w:sz="0" w:space="0" w:color="auto"/>
                  </w:divBdr>
                  <w:divsChild>
                    <w:div w:id="201407401">
                      <w:marLeft w:val="0"/>
                      <w:marRight w:val="0"/>
                      <w:marTop w:val="0"/>
                      <w:marBottom w:val="0"/>
                      <w:divBdr>
                        <w:top w:val="none" w:sz="0" w:space="0" w:color="auto"/>
                        <w:left w:val="none" w:sz="0" w:space="0" w:color="auto"/>
                        <w:bottom w:val="none" w:sz="0" w:space="0" w:color="auto"/>
                        <w:right w:val="none" w:sz="0" w:space="0" w:color="auto"/>
                      </w:divBdr>
                    </w:div>
                  </w:divsChild>
                </w:div>
                <w:div w:id="1597472762">
                  <w:marLeft w:val="0"/>
                  <w:marRight w:val="0"/>
                  <w:marTop w:val="0"/>
                  <w:marBottom w:val="0"/>
                  <w:divBdr>
                    <w:top w:val="none" w:sz="0" w:space="0" w:color="auto"/>
                    <w:left w:val="none" w:sz="0" w:space="0" w:color="auto"/>
                    <w:bottom w:val="none" w:sz="0" w:space="0" w:color="auto"/>
                    <w:right w:val="none" w:sz="0" w:space="0" w:color="auto"/>
                  </w:divBdr>
                  <w:divsChild>
                    <w:div w:id="2088841962">
                      <w:marLeft w:val="0"/>
                      <w:marRight w:val="0"/>
                      <w:marTop w:val="0"/>
                      <w:marBottom w:val="0"/>
                      <w:divBdr>
                        <w:top w:val="none" w:sz="0" w:space="0" w:color="auto"/>
                        <w:left w:val="none" w:sz="0" w:space="0" w:color="auto"/>
                        <w:bottom w:val="none" w:sz="0" w:space="0" w:color="auto"/>
                        <w:right w:val="none" w:sz="0" w:space="0" w:color="auto"/>
                      </w:divBdr>
                    </w:div>
                  </w:divsChild>
                </w:div>
                <w:div w:id="261037047">
                  <w:marLeft w:val="0"/>
                  <w:marRight w:val="0"/>
                  <w:marTop w:val="0"/>
                  <w:marBottom w:val="0"/>
                  <w:divBdr>
                    <w:top w:val="none" w:sz="0" w:space="0" w:color="auto"/>
                    <w:left w:val="none" w:sz="0" w:space="0" w:color="auto"/>
                    <w:bottom w:val="none" w:sz="0" w:space="0" w:color="auto"/>
                    <w:right w:val="none" w:sz="0" w:space="0" w:color="auto"/>
                  </w:divBdr>
                  <w:divsChild>
                    <w:div w:id="1216891546">
                      <w:marLeft w:val="0"/>
                      <w:marRight w:val="0"/>
                      <w:marTop w:val="0"/>
                      <w:marBottom w:val="0"/>
                      <w:divBdr>
                        <w:top w:val="none" w:sz="0" w:space="0" w:color="auto"/>
                        <w:left w:val="none" w:sz="0" w:space="0" w:color="auto"/>
                        <w:bottom w:val="none" w:sz="0" w:space="0" w:color="auto"/>
                        <w:right w:val="none" w:sz="0" w:space="0" w:color="auto"/>
                      </w:divBdr>
                    </w:div>
                  </w:divsChild>
                </w:div>
                <w:div w:id="1358264916">
                  <w:marLeft w:val="0"/>
                  <w:marRight w:val="0"/>
                  <w:marTop w:val="0"/>
                  <w:marBottom w:val="0"/>
                  <w:divBdr>
                    <w:top w:val="none" w:sz="0" w:space="0" w:color="auto"/>
                    <w:left w:val="none" w:sz="0" w:space="0" w:color="auto"/>
                    <w:bottom w:val="none" w:sz="0" w:space="0" w:color="auto"/>
                    <w:right w:val="none" w:sz="0" w:space="0" w:color="auto"/>
                  </w:divBdr>
                  <w:divsChild>
                    <w:div w:id="1498183850">
                      <w:marLeft w:val="0"/>
                      <w:marRight w:val="0"/>
                      <w:marTop w:val="0"/>
                      <w:marBottom w:val="0"/>
                      <w:divBdr>
                        <w:top w:val="none" w:sz="0" w:space="0" w:color="auto"/>
                        <w:left w:val="none" w:sz="0" w:space="0" w:color="auto"/>
                        <w:bottom w:val="none" w:sz="0" w:space="0" w:color="auto"/>
                        <w:right w:val="none" w:sz="0" w:space="0" w:color="auto"/>
                      </w:divBdr>
                    </w:div>
                  </w:divsChild>
                </w:div>
                <w:div w:id="1563908402">
                  <w:marLeft w:val="0"/>
                  <w:marRight w:val="0"/>
                  <w:marTop w:val="0"/>
                  <w:marBottom w:val="0"/>
                  <w:divBdr>
                    <w:top w:val="none" w:sz="0" w:space="0" w:color="auto"/>
                    <w:left w:val="none" w:sz="0" w:space="0" w:color="auto"/>
                    <w:bottom w:val="none" w:sz="0" w:space="0" w:color="auto"/>
                    <w:right w:val="none" w:sz="0" w:space="0" w:color="auto"/>
                  </w:divBdr>
                  <w:divsChild>
                    <w:div w:id="56545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729336">
          <w:marLeft w:val="0"/>
          <w:marRight w:val="0"/>
          <w:marTop w:val="0"/>
          <w:marBottom w:val="0"/>
          <w:divBdr>
            <w:top w:val="none" w:sz="0" w:space="0" w:color="auto"/>
            <w:left w:val="none" w:sz="0" w:space="0" w:color="auto"/>
            <w:bottom w:val="none" w:sz="0" w:space="0" w:color="auto"/>
            <w:right w:val="none" w:sz="0" w:space="0" w:color="auto"/>
          </w:divBdr>
        </w:div>
        <w:div w:id="598950844">
          <w:marLeft w:val="0"/>
          <w:marRight w:val="0"/>
          <w:marTop w:val="0"/>
          <w:marBottom w:val="0"/>
          <w:divBdr>
            <w:top w:val="none" w:sz="0" w:space="0" w:color="auto"/>
            <w:left w:val="none" w:sz="0" w:space="0" w:color="auto"/>
            <w:bottom w:val="none" w:sz="0" w:space="0" w:color="auto"/>
            <w:right w:val="none" w:sz="0" w:space="0" w:color="auto"/>
          </w:divBdr>
        </w:div>
        <w:div w:id="598222318">
          <w:marLeft w:val="0"/>
          <w:marRight w:val="0"/>
          <w:marTop w:val="0"/>
          <w:marBottom w:val="0"/>
          <w:divBdr>
            <w:top w:val="none" w:sz="0" w:space="0" w:color="auto"/>
            <w:left w:val="none" w:sz="0" w:space="0" w:color="auto"/>
            <w:bottom w:val="none" w:sz="0" w:space="0" w:color="auto"/>
            <w:right w:val="none" w:sz="0" w:space="0" w:color="auto"/>
          </w:divBdr>
        </w:div>
        <w:div w:id="986864351">
          <w:marLeft w:val="0"/>
          <w:marRight w:val="0"/>
          <w:marTop w:val="0"/>
          <w:marBottom w:val="0"/>
          <w:divBdr>
            <w:top w:val="none" w:sz="0" w:space="0" w:color="auto"/>
            <w:left w:val="none" w:sz="0" w:space="0" w:color="auto"/>
            <w:bottom w:val="none" w:sz="0" w:space="0" w:color="auto"/>
            <w:right w:val="none" w:sz="0" w:space="0" w:color="auto"/>
          </w:divBdr>
        </w:div>
        <w:div w:id="976958334">
          <w:marLeft w:val="0"/>
          <w:marRight w:val="0"/>
          <w:marTop w:val="0"/>
          <w:marBottom w:val="0"/>
          <w:divBdr>
            <w:top w:val="none" w:sz="0" w:space="0" w:color="auto"/>
            <w:left w:val="none" w:sz="0" w:space="0" w:color="auto"/>
            <w:bottom w:val="none" w:sz="0" w:space="0" w:color="auto"/>
            <w:right w:val="none" w:sz="0" w:space="0" w:color="auto"/>
          </w:divBdr>
        </w:div>
      </w:divsChild>
    </w:div>
    <w:div w:id="167064675">
      <w:bodyDiv w:val="1"/>
      <w:marLeft w:val="0"/>
      <w:marRight w:val="0"/>
      <w:marTop w:val="0"/>
      <w:marBottom w:val="0"/>
      <w:divBdr>
        <w:top w:val="none" w:sz="0" w:space="0" w:color="auto"/>
        <w:left w:val="none" w:sz="0" w:space="0" w:color="auto"/>
        <w:bottom w:val="none" w:sz="0" w:space="0" w:color="auto"/>
        <w:right w:val="none" w:sz="0" w:space="0" w:color="auto"/>
      </w:divBdr>
      <w:divsChild>
        <w:div w:id="1677612245">
          <w:marLeft w:val="0"/>
          <w:marRight w:val="0"/>
          <w:marTop w:val="480"/>
          <w:marBottom w:val="480"/>
          <w:divBdr>
            <w:top w:val="none" w:sz="0" w:space="0" w:color="auto"/>
            <w:left w:val="none" w:sz="0" w:space="0" w:color="auto"/>
            <w:bottom w:val="none" w:sz="0" w:space="0" w:color="auto"/>
            <w:right w:val="none" w:sz="0" w:space="0" w:color="auto"/>
          </w:divBdr>
        </w:div>
      </w:divsChild>
    </w:div>
    <w:div w:id="780882609">
      <w:bodyDiv w:val="1"/>
      <w:marLeft w:val="0"/>
      <w:marRight w:val="0"/>
      <w:marTop w:val="0"/>
      <w:marBottom w:val="0"/>
      <w:divBdr>
        <w:top w:val="none" w:sz="0" w:space="0" w:color="auto"/>
        <w:left w:val="none" w:sz="0" w:space="0" w:color="auto"/>
        <w:bottom w:val="none" w:sz="0" w:space="0" w:color="auto"/>
        <w:right w:val="none" w:sz="0" w:space="0" w:color="auto"/>
      </w:divBdr>
    </w:div>
    <w:div w:id="96955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jpeg"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Sara Dangerfield</dc:creator>
  <keywords/>
  <dc:description/>
  <lastModifiedBy>Natalie Jackson</lastModifiedBy>
  <revision>22</revision>
  <dcterms:created xsi:type="dcterms:W3CDTF">2024-01-25T10:57:00.0000000Z</dcterms:created>
  <dcterms:modified xsi:type="dcterms:W3CDTF">2024-01-25T13:53:09.1125473Z</dcterms:modified>
</coreProperties>
</file>